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ACA7A">
      <w:pPr>
        <w:wordWrap/>
        <w:snapToGrid w:val="0"/>
        <w:spacing w:line="480" w:lineRule="exact"/>
        <w:jc w:val="left"/>
        <w:rPr>
          <w:rFonts w:hint="eastAsia" w:ascii="宋体" w:hAnsi="宋体" w:eastAsia="宋体" w:cs="宋体"/>
          <w:b/>
          <w:bCs/>
          <w:color w:val="333333"/>
          <w:sz w:val="24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333333"/>
          <w:sz w:val="24"/>
          <w:szCs w:val="28"/>
          <w:lang w:val="en-US" w:eastAsia="zh-CN"/>
        </w:rPr>
        <w:t>附件：</w:t>
      </w:r>
    </w:p>
    <w:tbl>
      <w:tblPr>
        <w:tblStyle w:val="29"/>
        <w:tblpPr w:leftFromText="180" w:rightFromText="180" w:vertAnchor="text" w:horzAnchor="page" w:tblpX="1539" w:tblpY="259"/>
        <w:tblOverlap w:val="never"/>
        <w:tblW w:w="89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3"/>
        <w:gridCol w:w="4515"/>
        <w:gridCol w:w="1215"/>
        <w:gridCol w:w="1650"/>
      </w:tblGrid>
      <w:tr w14:paraId="29CC5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03" w:type="dxa"/>
            <w:vAlign w:val="center"/>
          </w:tcPr>
          <w:p w14:paraId="0A10FC2C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auto"/>
                <w:spacing w:val="2"/>
                <w:sz w:val="24"/>
                <w:szCs w:val="24"/>
                <w:shd w:val="clear" w:color="auto" w:fill="auto"/>
              </w:rPr>
              <w:t>项目名称</w:t>
            </w:r>
          </w:p>
        </w:tc>
        <w:tc>
          <w:tcPr>
            <w:tcW w:w="7380" w:type="dxa"/>
            <w:gridSpan w:val="3"/>
            <w:vAlign w:val="center"/>
          </w:tcPr>
          <w:p w14:paraId="3ACCA455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pacing w:val="3"/>
                <w:sz w:val="24"/>
                <w:szCs w:val="24"/>
                <w:shd w:val="clear" w:color="auto" w:fill="auto"/>
              </w:rPr>
              <w:t>消防设施维护保养项目</w:t>
            </w:r>
          </w:p>
        </w:tc>
      </w:tr>
      <w:tr w14:paraId="1EDA3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03" w:type="dxa"/>
            <w:shd w:val="clear" w:color="auto" w:fill="auto"/>
            <w:vAlign w:val="center"/>
          </w:tcPr>
          <w:p w14:paraId="2FDFBFC5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spacing w:val="-13"/>
                <w:sz w:val="24"/>
                <w:szCs w:val="24"/>
              </w:rPr>
              <w:t>品目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 w14:paraId="093D5567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 w:val="0"/>
                <w:bCs w:val="0"/>
                <w:sz w:val="24"/>
                <w:szCs w:val="24"/>
                <w:lang w:val="en-US" w:eastAsia="en-US" w:bidi="ar-SA"/>
              </w:rPr>
            </w:pPr>
            <w:r>
              <w:rPr>
                <w:b w:val="0"/>
                <w:bCs w:val="0"/>
                <w:spacing w:val="-2"/>
                <w:sz w:val="24"/>
                <w:szCs w:val="24"/>
              </w:rPr>
              <w:t>服务类</w:t>
            </w:r>
          </w:p>
        </w:tc>
      </w:tr>
      <w:tr w14:paraId="76BED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03" w:type="dxa"/>
            <w:vMerge w:val="restart"/>
            <w:vAlign w:val="center"/>
          </w:tcPr>
          <w:p w14:paraId="2AAEBACE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pacing w:val="2"/>
                <w:sz w:val="24"/>
                <w:szCs w:val="24"/>
              </w:rPr>
              <w:t>维护清单</w:t>
            </w:r>
          </w:p>
        </w:tc>
        <w:tc>
          <w:tcPr>
            <w:tcW w:w="4515" w:type="dxa"/>
            <w:vAlign w:val="center"/>
          </w:tcPr>
          <w:p w14:paraId="0B9D4727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pacing w:val="-4"/>
                <w:sz w:val="24"/>
                <w:szCs w:val="24"/>
              </w:rPr>
              <w:t>服务内容名称</w:t>
            </w:r>
          </w:p>
        </w:tc>
        <w:tc>
          <w:tcPr>
            <w:tcW w:w="1215" w:type="dxa"/>
            <w:vAlign w:val="center"/>
          </w:tcPr>
          <w:p w14:paraId="7A1EC40F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pacing w:val="-5"/>
                <w:sz w:val="24"/>
                <w:szCs w:val="24"/>
              </w:rPr>
              <w:t>数量</w:t>
            </w:r>
          </w:p>
        </w:tc>
        <w:tc>
          <w:tcPr>
            <w:tcW w:w="1650" w:type="dxa"/>
            <w:vAlign w:val="center"/>
          </w:tcPr>
          <w:p w14:paraId="5EE868D6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pacing w:val="-5"/>
                <w:sz w:val="24"/>
                <w:szCs w:val="24"/>
              </w:rPr>
              <w:t>单位</w:t>
            </w:r>
          </w:p>
        </w:tc>
      </w:tr>
      <w:tr w14:paraId="4E4E3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03" w:type="dxa"/>
            <w:vMerge w:val="continue"/>
            <w:vAlign w:val="center"/>
          </w:tcPr>
          <w:p w14:paraId="3C528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Arial"/>
                <w:sz w:val="24"/>
                <w:szCs w:val="22"/>
              </w:rPr>
            </w:pPr>
          </w:p>
        </w:tc>
        <w:tc>
          <w:tcPr>
            <w:tcW w:w="4515" w:type="dxa"/>
            <w:vAlign w:val="center"/>
          </w:tcPr>
          <w:p w14:paraId="70F0BBB7">
            <w:pPr>
              <w:pStyle w:val="2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0" w:leftChars="100" w:right="182" w:rightChars="91" w:firstLine="0" w:firstLineChars="0"/>
              <w:textAlignment w:val="auto"/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en-US" w:bidi="ar-SA"/>
              </w:rPr>
              <w:t>室外及室内消火栓系统</w:t>
            </w:r>
          </w:p>
        </w:tc>
        <w:tc>
          <w:tcPr>
            <w:tcW w:w="1215" w:type="dxa"/>
            <w:vAlign w:val="center"/>
          </w:tcPr>
          <w:p w14:paraId="0A08598E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0" w:type="dxa"/>
            <w:vAlign w:val="center"/>
          </w:tcPr>
          <w:p w14:paraId="6CAC2546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</w:tr>
      <w:tr w14:paraId="41FE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03" w:type="dxa"/>
            <w:vMerge w:val="continue"/>
            <w:vAlign w:val="center"/>
          </w:tcPr>
          <w:p w14:paraId="7EC00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Arial"/>
                <w:sz w:val="24"/>
                <w:szCs w:val="22"/>
              </w:rPr>
            </w:pPr>
          </w:p>
        </w:tc>
        <w:tc>
          <w:tcPr>
            <w:tcW w:w="4515" w:type="dxa"/>
            <w:vAlign w:val="center"/>
          </w:tcPr>
          <w:p w14:paraId="018F3F8C">
            <w:pPr>
              <w:pStyle w:val="2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0" w:leftChars="100" w:right="182" w:rightChars="91" w:firstLine="0" w:firstLineChars="0"/>
              <w:textAlignment w:val="auto"/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en-US" w:bidi="ar-SA"/>
              </w:rPr>
              <w:t>火灾自动报警及消防联动 控制系统</w:t>
            </w:r>
          </w:p>
        </w:tc>
        <w:tc>
          <w:tcPr>
            <w:tcW w:w="1215" w:type="dxa"/>
            <w:vAlign w:val="center"/>
          </w:tcPr>
          <w:p w14:paraId="0FE83F77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0" w:type="dxa"/>
            <w:vAlign w:val="center"/>
          </w:tcPr>
          <w:p w14:paraId="1CE45FA2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</w:tr>
      <w:tr w14:paraId="028E2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03" w:type="dxa"/>
            <w:vMerge w:val="continue"/>
            <w:vAlign w:val="center"/>
          </w:tcPr>
          <w:p w14:paraId="5FFEC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Arial"/>
                <w:sz w:val="24"/>
                <w:szCs w:val="22"/>
              </w:rPr>
            </w:pPr>
          </w:p>
        </w:tc>
        <w:tc>
          <w:tcPr>
            <w:tcW w:w="4515" w:type="dxa"/>
            <w:vAlign w:val="center"/>
          </w:tcPr>
          <w:p w14:paraId="7AEE2BAA">
            <w:pPr>
              <w:pStyle w:val="2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0" w:leftChars="100" w:right="182" w:rightChars="91" w:firstLine="0" w:firstLineChars="0"/>
              <w:textAlignment w:val="auto"/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en-US" w:bidi="ar-SA"/>
              </w:rPr>
              <w:t>喷淋系统</w:t>
            </w:r>
          </w:p>
        </w:tc>
        <w:tc>
          <w:tcPr>
            <w:tcW w:w="1215" w:type="dxa"/>
            <w:vAlign w:val="center"/>
          </w:tcPr>
          <w:p w14:paraId="2EBA90C5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0" w:type="dxa"/>
            <w:vAlign w:val="center"/>
          </w:tcPr>
          <w:p w14:paraId="19DEBBEF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</w:tr>
      <w:tr w14:paraId="4182E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03" w:type="dxa"/>
            <w:vMerge w:val="continue"/>
            <w:vAlign w:val="center"/>
          </w:tcPr>
          <w:p w14:paraId="7699E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Arial"/>
                <w:sz w:val="24"/>
                <w:szCs w:val="22"/>
              </w:rPr>
            </w:pPr>
          </w:p>
        </w:tc>
        <w:tc>
          <w:tcPr>
            <w:tcW w:w="4515" w:type="dxa"/>
            <w:vAlign w:val="center"/>
          </w:tcPr>
          <w:p w14:paraId="674C3629">
            <w:pPr>
              <w:pStyle w:val="2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0" w:leftChars="100" w:right="182" w:rightChars="91" w:firstLine="0" w:firstLineChars="0"/>
              <w:textAlignment w:val="auto"/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en-US" w:bidi="ar-SA"/>
              </w:rPr>
              <w:t>防排烟系统</w:t>
            </w:r>
          </w:p>
        </w:tc>
        <w:tc>
          <w:tcPr>
            <w:tcW w:w="1215" w:type="dxa"/>
            <w:vAlign w:val="center"/>
          </w:tcPr>
          <w:p w14:paraId="6A8250B2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50" w:type="dxa"/>
            <w:vAlign w:val="center"/>
          </w:tcPr>
          <w:p w14:paraId="4FCDBCC2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</w:tr>
      <w:tr w14:paraId="6008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03" w:type="dxa"/>
            <w:vMerge w:val="continue"/>
            <w:vAlign w:val="center"/>
          </w:tcPr>
          <w:p w14:paraId="515A8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Arial"/>
                <w:sz w:val="24"/>
                <w:szCs w:val="22"/>
              </w:rPr>
            </w:pPr>
          </w:p>
        </w:tc>
        <w:tc>
          <w:tcPr>
            <w:tcW w:w="4515" w:type="dxa"/>
            <w:vAlign w:val="center"/>
          </w:tcPr>
          <w:p w14:paraId="6AC740A5">
            <w:pPr>
              <w:pStyle w:val="2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0" w:leftChars="100" w:right="182" w:rightChars="91" w:firstLine="0" w:firstLineChars="0"/>
              <w:textAlignment w:val="auto"/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zh-CN" w:bidi="ar-SA"/>
              </w:rPr>
              <w:t>送风系统</w:t>
            </w:r>
          </w:p>
        </w:tc>
        <w:tc>
          <w:tcPr>
            <w:tcW w:w="1215" w:type="dxa"/>
            <w:vAlign w:val="center"/>
          </w:tcPr>
          <w:p w14:paraId="50350721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50" w:type="dxa"/>
            <w:vAlign w:val="center"/>
          </w:tcPr>
          <w:p w14:paraId="670B5754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套</w:t>
            </w:r>
          </w:p>
        </w:tc>
      </w:tr>
      <w:tr w14:paraId="649C3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03" w:type="dxa"/>
            <w:vMerge w:val="continue"/>
            <w:vAlign w:val="center"/>
          </w:tcPr>
          <w:p w14:paraId="4EC1D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Arial"/>
                <w:sz w:val="24"/>
                <w:szCs w:val="22"/>
              </w:rPr>
            </w:pPr>
          </w:p>
        </w:tc>
        <w:tc>
          <w:tcPr>
            <w:tcW w:w="4515" w:type="dxa"/>
            <w:vAlign w:val="center"/>
          </w:tcPr>
          <w:p w14:paraId="739DA934">
            <w:pPr>
              <w:pStyle w:val="2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0" w:leftChars="100" w:right="182" w:rightChars="91" w:firstLine="0" w:firstLineChars="0"/>
              <w:textAlignment w:val="auto"/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en-US" w:bidi="ar-SA"/>
              </w:rPr>
              <w:t>气体灭火系统</w:t>
            </w:r>
          </w:p>
        </w:tc>
        <w:tc>
          <w:tcPr>
            <w:tcW w:w="1215" w:type="dxa"/>
            <w:vAlign w:val="center"/>
          </w:tcPr>
          <w:p w14:paraId="2BB8F68F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0" w:type="dxa"/>
            <w:vAlign w:val="center"/>
          </w:tcPr>
          <w:p w14:paraId="7E1FB559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</w:tr>
      <w:tr w14:paraId="56EE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03" w:type="dxa"/>
            <w:vMerge w:val="continue"/>
            <w:vAlign w:val="center"/>
          </w:tcPr>
          <w:p w14:paraId="5849B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Arial"/>
                <w:sz w:val="24"/>
                <w:szCs w:val="22"/>
              </w:rPr>
            </w:pPr>
          </w:p>
        </w:tc>
        <w:tc>
          <w:tcPr>
            <w:tcW w:w="4515" w:type="dxa"/>
            <w:vAlign w:val="center"/>
          </w:tcPr>
          <w:p w14:paraId="7C4F4985">
            <w:pPr>
              <w:pStyle w:val="2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0" w:leftChars="100" w:right="182" w:rightChars="91" w:firstLine="0" w:firstLineChars="0"/>
              <w:textAlignment w:val="auto"/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en-US" w:bidi="ar-SA"/>
              </w:rPr>
              <w:t>应急照明及疏散指示系统</w:t>
            </w:r>
          </w:p>
        </w:tc>
        <w:tc>
          <w:tcPr>
            <w:tcW w:w="1215" w:type="dxa"/>
            <w:vAlign w:val="center"/>
          </w:tcPr>
          <w:p w14:paraId="6C1E9DC3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0" w:type="dxa"/>
            <w:vAlign w:val="center"/>
          </w:tcPr>
          <w:p w14:paraId="164B4CA9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</w:tr>
      <w:tr w14:paraId="5EB3F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603" w:type="dxa"/>
            <w:vMerge w:val="continue"/>
            <w:vAlign w:val="center"/>
          </w:tcPr>
          <w:p w14:paraId="31E95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Arial"/>
                <w:sz w:val="24"/>
                <w:szCs w:val="22"/>
              </w:rPr>
            </w:pPr>
          </w:p>
        </w:tc>
        <w:tc>
          <w:tcPr>
            <w:tcW w:w="4515" w:type="dxa"/>
            <w:vAlign w:val="center"/>
          </w:tcPr>
          <w:p w14:paraId="3D8ACC73">
            <w:pPr>
              <w:pStyle w:val="2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0" w:leftChars="100" w:right="182" w:rightChars="91" w:firstLine="0" w:firstLineChars="0"/>
              <w:textAlignment w:val="auto"/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en-US" w:bidi="ar-SA"/>
              </w:rPr>
              <w:t>消防通讯系统</w:t>
            </w:r>
          </w:p>
        </w:tc>
        <w:tc>
          <w:tcPr>
            <w:tcW w:w="1215" w:type="dxa"/>
            <w:vAlign w:val="center"/>
          </w:tcPr>
          <w:p w14:paraId="0B103F8C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0" w:type="dxa"/>
            <w:vAlign w:val="center"/>
          </w:tcPr>
          <w:p w14:paraId="507AA983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套</w:t>
            </w:r>
          </w:p>
        </w:tc>
      </w:tr>
      <w:tr w14:paraId="38692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7" w:hRule="atLeast"/>
        </w:trPr>
        <w:tc>
          <w:tcPr>
            <w:tcW w:w="1603" w:type="dxa"/>
            <w:vAlign w:val="center"/>
          </w:tcPr>
          <w:p w14:paraId="442196F4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需求概况</w:t>
            </w:r>
          </w:p>
        </w:tc>
        <w:tc>
          <w:tcPr>
            <w:tcW w:w="7380" w:type="dxa"/>
            <w:gridSpan w:val="3"/>
            <w:vAlign w:val="center"/>
          </w:tcPr>
          <w:p w14:paraId="09927364">
            <w:pPr>
              <w:pStyle w:val="2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264" w:lineRule="auto"/>
              <w:ind w:left="600" w:leftChars="0" w:right="154" w:rightChars="77" w:hanging="380" w:firstLineChars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本项目的特定资格要</w:t>
            </w:r>
            <w:r>
              <w:rPr>
                <w:spacing w:val="-1"/>
                <w:sz w:val="24"/>
                <w:szCs w:val="24"/>
              </w:rPr>
              <w:t>求：供应商须在“社会消防技术服务信息系统”中备案公示且服务类型为：消防设施维护保养检测。</w:t>
            </w:r>
          </w:p>
          <w:p w14:paraId="7C7CC242">
            <w:pPr>
              <w:pStyle w:val="2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264" w:lineRule="auto"/>
              <w:ind w:left="0" w:leftChars="0" w:right="154" w:rightChars="77" w:firstLine="198" w:firstLineChars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维保服务内</w:t>
            </w:r>
            <w:r>
              <w:rPr>
                <w:rFonts w:hint="eastAsia"/>
                <w:spacing w:val="-1"/>
                <w:sz w:val="24"/>
                <w:szCs w:val="24"/>
                <w:lang w:eastAsia="zh-CN"/>
              </w:rPr>
              <w:t>容主</w:t>
            </w:r>
            <w:r>
              <w:rPr>
                <w:spacing w:val="-1"/>
                <w:sz w:val="24"/>
                <w:szCs w:val="24"/>
              </w:rPr>
              <w:t>要包含以下内容：</w:t>
            </w:r>
          </w:p>
          <w:p w14:paraId="4A1FE963">
            <w:pPr>
              <w:pStyle w:val="28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264" w:lineRule="auto"/>
              <w:ind w:left="599" w:leftChars="114" w:right="154" w:rightChars="77" w:hanging="371" w:hangingChars="175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提供按照国家《建筑消防设施维护保养</w:t>
            </w:r>
            <w:r>
              <w:rPr>
                <w:spacing w:val="-15"/>
                <w:sz w:val="24"/>
                <w:szCs w:val="24"/>
              </w:rPr>
              <w:t>技术规程》和《建筑消防设施维护</w:t>
            </w:r>
            <w:r>
              <w:rPr>
                <w:spacing w:val="-1"/>
                <w:sz w:val="24"/>
                <w:szCs w:val="24"/>
              </w:rPr>
              <w:t>管理》等标准规定的周期预防性测试</w:t>
            </w:r>
            <w:r>
              <w:rPr>
                <w:rFonts w:hint="eastAsia"/>
                <w:spacing w:val="-1"/>
                <w:sz w:val="24"/>
                <w:szCs w:val="24"/>
                <w:lang w:eastAsia="zh-CN"/>
              </w:rPr>
              <w:t>；</w:t>
            </w:r>
          </w:p>
          <w:p w14:paraId="1C05039D">
            <w:pPr>
              <w:pStyle w:val="28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264" w:lineRule="auto"/>
              <w:ind w:left="596" w:leftChars="100" w:right="154" w:rightChars="77" w:hanging="396" w:hangingChars="165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提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供</w:t>
            </w:r>
            <w:r>
              <w:rPr>
                <w:sz w:val="24"/>
                <w:szCs w:val="24"/>
              </w:rPr>
              <w:t>月度一次的消防检测测试及年度消防联动测试</w:t>
            </w:r>
            <w:r>
              <w:rPr>
                <w:rFonts w:hint="eastAsia"/>
                <w:sz w:val="24"/>
                <w:szCs w:val="24"/>
                <w:lang w:eastAsia="zh-CN"/>
              </w:rPr>
              <w:t>；</w:t>
            </w:r>
          </w:p>
          <w:p w14:paraId="5BF5D679">
            <w:pPr>
              <w:pStyle w:val="28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264" w:lineRule="auto"/>
              <w:ind w:left="596" w:leftChars="100" w:right="154" w:rightChars="77" w:hanging="396" w:hangingChars="165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每月固定人员进行消防设施维保，无特殊情况不得更换人员；</w:t>
            </w:r>
          </w:p>
          <w:p w14:paraId="4D155D0C">
            <w:pPr>
              <w:pStyle w:val="28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264" w:lineRule="auto"/>
              <w:ind w:left="592" w:leftChars="100" w:right="154" w:rightChars="77" w:hanging="392" w:hangingChars="165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故障维修：</w:t>
            </w:r>
          </w:p>
          <w:p w14:paraId="38D151A1">
            <w:pPr>
              <w:pStyle w:val="28"/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264" w:lineRule="auto"/>
              <w:ind w:left="598" w:leftChars="85" w:right="154" w:rightChars="77" w:hanging="428" w:hangingChars="174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巡检过程中发现需要维修的问题，能当场解决的，现场解决；</w:t>
            </w:r>
          </w:p>
          <w:p w14:paraId="561A3AB3">
            <w:pPr>
              <w:pStyle w:val="28"/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264" w:lineRule="auto"/>
              <w:ind w:left="598" w:leftChars="85" w:right="154" w:rightChars="77" w:hanging="428" w:hangingChars="174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如设备发生故障，一般故障需要处置的24小时内到场，紧急情况需要处置的，在收到院方通知后</w:t>
            </w:r>
            <w:r>
              <w:rPr>
                <w:rFonts w:hint="eastAsia"/>
                <w:spacing w:val="3"/>
                <w:sz w:val="24"/>
                <w:szCs w:val="24"/>
                <w:lang w:eastAsia="zh-CN"/>
              </w:rPr>
              <w:t>应在</w:t>
            </w:r>
            <w:r>
              <w:rPr>
                <w:spacing w:val="3"/>
                <w:sz w:val="24"/>
                <w:szCs w:val="24"/>
              </w:rPr>
              <w:t>3</w:t>
            </w:r>
            <w:r>
              <w:rPr>
                <w:rFonts w:hint="eastAsia"/>
                <w:spacing w:val="3"/>
                <w:sz w:val="24"/>
                <w:szCs w:val="24"/>
                <w:lang w:eastAsia="zh-CN"/>
              </w:rPr>
              <w:t>小时</w:t>
            </w:r>
            <w:r>
              <w:rPr>
                <w:spacing w:val="3"/>
                <w:sz w:val="24"/>
                <w:szCs w:val="24"/>
              </w:rPr>
              <w:t>内到达现场进行维修，确保设备尽快恢复正常运行</w:t>
            </w:r>
            <w:r>
              <w:rPr>
                <w:spacing w:val="-2"/>
                <w:sz w:val="24"/>
                <w:szCs w:val="24"/>
              </w:rPr>
              <w:t>。</w:t>
            </w:r>
          </w:p>
          <w:p w14:paraId="2ABA8C04">
            <w:pPr>
              <w:pStyle w:val="28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264" w:lineRule="auto"/>
              <w:ind w:left="552" w:leftChars="100" w:right="154" w:rightChars="77" w:hanging="352" w:hangingChars="16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配件更换：对于因正常磨损或老化需要更换的配件应提供原</w:t>
            </w:r>
            <w:r>
              <w:rPr>
                <w:spacing w:val="-11"/>
                <w:sz w:val="24"/>
                <w:szCs w:val="24"/>
              </w:rPr>
              <w:t>厂或同等</w:t>
            </w:r>
            <w:r>
              <w:rPr>
                <w:sz w:val="24"/>
                <w:szCs w:val="24"/>
              </w:rPr>
              <w:t>质量的配件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sz w:val="24"/>
                <w:szCs w:val="24"/>
              </w:rPr>
              <w:t>配件由院方采购或委托乙方采购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  <w:r>
              <w:rPr>
                <w:sz w:val="24"/>
                <w:szCs w:val="24"/>
              </w:rPr>
              <w:t>,更换配件的人工费</w:t>
            </w:r>
            <w:r>
              <w:rPr>
                <w:rFonts w:hint="eastAsia"/>
                <w:spacing w:val="-3"/>
                <w:sz w:val="24"/>
                <w:szCs w:val="24"/>
                <w:lang w:eastAsia="zh-CN"/>
              </w:rPr>
              <w:t>包</w:t>
            </w:r>
            <w:r>
              <w:rPr>
                <w:spacing w:val="-3"/>
                <w:sz w:val="24"/>
                <w:szCs w:val="24"/>
              </w:rPr>
              <w:t>含在维保服务费用内，</w:t>
            </w: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>不得</w:t>
            </w:r>
            <w:r>
              <w:rPr>
                <w:spacing w:val="-1"/>
                <w:sz w:val="24"/>
                <w:szCs w:val="24"/>
              </w:rPr>
              <w:t>另外收费。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sz w:val="24"/>
                <w:szCs w:val="24"/>
              </w:rPr>
              <w:t>除水泵</w:t>
            </w:r>
            <w:r>
              <w:rPr>
                <w:spacing w:val="-3"/>
                <w:sz w:val="24"/>
                <w:szCs w:val="24"/>
              </w:rPr>
              <w:t>、风机系统等大型设施需厂家配合维修的人工费</w:t>
            </w: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>外</w:t>
            </w:r>
            <w:r>
              <w:rPr>
                <w:rFonts w:hint="eastAsia"/>
                <w:spacing w:val="-3"/>
                <w:sz w:val="24"/>
                <w:szCs w:val="24"/>
                <w:lang w:eastAsia="zh-CN"/>
              </w:rPr>
              <w:t>）</w:t>
            </w:r>
          </w:p>
          <w:p w14:paraId="590B2D7C">
            <w:pPr>
              <w:pStyle w:val="28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264" w:lineRule="auto"/>
              <w:ind w:left="561" w:leftChars="100" w:right="154" w:rightChars="77" w:hanging="361" w:hangingChars="160"/>
              <w:jc w:val="both"/>
              <w:textAlignment w:val="auto"/>
            </w:pPr>
            <w:r>
              <w:rPr>
                <w:spacing w:val="-7"/>
                <w:sz w:val="24"/>
                <w:szCs w:val="24"/>
              </w:rPr>
              <w:t>项目总周期为一年，合同按年度签订，首年合同满意后，将优先续签第</w:t>
            </w:r>
            <w:r>
              <w:rPr>
                <w:spacing w:val="-1"/>
                <w:sz w:val="24"/>
                <w:szCs w:val="24"/>
              </w:rPr>
              <w:t>二年合同。</w:t>
            </w:r>
          </w:p>
        </w:tc>
      </w:tr>
      <w:tr w14:paraId="58A94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03" w:type="dxa"/>
            <w:shd w:val="clear" w:color="auto" w:fill="auto"/>
            <w:vAlign w:val="center"/>
          </w:tcPr>
          <w:p w14:paraId="3382C206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预计金额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 w14:paraId="338F9471">
            <w:pPr>
              <w:pStyle w:val="2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0" w:leftChars="100" w:right="182" w:rightChars="91" w:firstLine="0" w:firstLineChars="0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zh-CN" w:bidi="ar-SA"/>
              </w:rPr>
              <w:t>21000.00/年(定期更换的耗材费用请另附清单)</w:t>
            </w:r>
          </w:p>
        </w:tc>
      </w:tr>
      <w:tr w14:paraId="75AD6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0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64BD771">
            <w:pPr>
              <w:pStyle w:val="2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19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pacing w:val="1"/>
                <w:sz w:val="24"/>
                <w:szCs w:val="24"/>
                <w:lang w:eastAsia="zh-CN"/>
              </w:rPr>
              <w:t>预计采购时间</w:t>
            </w:r>
          </w:p>
        </w:tc>
        <w:tc>
          <w:tcPr>
            <w:tcW w:w="7380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1FC8E5B">
            <w:pPr>
              <w:pStyle w:val="2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0" w:leftChars="100" w:right="182" w:rightChars="91" w:firstLine="0" w:firstLineChars="0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zh-CN" w:bidi="ar-SA"/>
              </w:rPr>
              <w:t>2026年9月30日前</w:t>
            </w:r>
          </w:p>
        </w:tc>
      </w:tr>
    </w:tbl>
    <w:p w14:paraId="30AF3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61" w:beforeLines="100" w:after="361" w:afterLines="100" w:line="240" w:lineRule="auto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/>
        </w:rPr>
      </w:pPr>
    </w:p>
    <w:p w14:paraId="538C8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61" w:beforeLines="100" w:after="361" w:afterLines="100" w:line="240" w:lineRule="auto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/>
        </w:rPr>
        <w:t>承  诺  书</w:t>
      </w:r>
    </w:p>
    <w:p w14:paraId="349C968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109" w:afterLines="30" w:line="240" w:lineRule="auto"/>
        <w:jc w:val="right"/>
        <w:textAlignment w:val="auto"/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/>
        </w:rPr>
        <w:t>年    月    日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2509"/>
        <w:gridCol w:w="1381"/>
        <w:gridCol w:w="3115"/>
      </w:tblGrid>
      <w:tr w14:paraId="1AD8F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68" w:type="dxa"/>
            <w:vAlign w:val="center"/>
          </w:tcPr>
          <w:p w14:paraId="116F3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7195" w:type="dxa"/>
            <w:gridSpan w:val="3"/>
            <w:vAlign w:val="center"/>
          </w:tcPr>
          <w:p w14:paraId="4941DEB3">
            <w:pPr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23BC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68" w:type="dxa"/>
            <w:vAlign w:val="center"/>
          </w:tcPr>
          <w:p w14:paraId="00902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  <w:tc>
          <w:tcPr>
            <w:tcW w:w="2580" w:type="dxa"/>
            <w:vAlign w:val="center"/>
          </w:tcPr>
          <w:p w14:paraId="6EC12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vAlign w:val="center"/>
          </w:tcPr>
          <w:p w14:paraId="2E6D8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205" w:type="dxa"/>
            <w:vAlign w:val="center"/>
          </w:tcPr>
          <w:p w14:paraId="5F7E0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DA1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exact"/>
        </w:trPr>
        <w:tc>
          <w:tcPr>
            <w:tcW w:w="1668" w:type="dxa"/>
            <w:vAlign w:val="center"/>
          </w:tcPr>
          <w:p w14:paraId="4FE82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  <w:t>相关设备</w:t>
            </w:r>
          </w:p>
          <w:p w14:paraId="5D163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  <w:t>报价承诺</w:t>
            </w:r>
          </w:p>
        </w:tc>
        <w:tc>
          <w:tcPr>
            <w:tcW w:w="7195" w:type="dxa"/>
            <w:gridSpan w:val="3"/>
            <w:vAlign w:val="center"/>
          </w:tcPr>
          <w:p w14:paraId="04F7D846">
            <w:pPr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DF2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exact"/>
        </w:trPr>
        <w:tc>
          <w:tcPr>
            <w:tcW w:w="1668" w:type="dxa"/>
            <w:vAlign w:val="center"/>
          </w:tcPr>
          <w:p w14:paraId="0CBFF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  <w:t>服务相应</w:t>
            </w:r>
          </w:p>
          <w:p w14:paraId="13078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  <w:t>速度</w:t>
            </w:r>
          </w:p>
        </w:tc>
        <w:tc>
          <w:tcPr>
            <w:tcW w:w="7195" w:type="dxa"/>
            <w:gridSpan w:val="3"/>
            <w:vAlign w:val="center"/>
          </w:tcPr>
          <w:p w14:paraId="65B9EA5C">
            <w:pPr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AAD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5" w:hRule="exact"/>
        </w:trPr>
        <w:tc>
          <w:tcPr>
            <w:tcW w:w="1668" w:type="dxa"/>
            <w:vAlign w:val="center"/>
          </w:tcPr>
          <w:p w14:paraId="51B18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  <w:t>优惠服务</w:t>
            </w:r>
          </w:p>
          <w:p w14:paraId="4F6EC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  <w:t>措施</w:t>
            </w:r>
          </w:p>
        </w:tc>
        <w:tc>
          <w:tcPr>
            <w:tcW w:w="7195" w:type="dxa"/>
            <w:gridSpan w:val="3"/>
            <w:vAlign w:val="center"/>
          </w:tcPr>
          <w:p w14:paraId="5274E715">
            <w:pPr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FE06FFC">
      <w:pPr>
        <w:snapToGrid w:val="0"/>
        <w:spacing w:line="480" w:lineRule="exact"/>
        <w:jc w:val="both"/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/>
        </w:rPr>
        <w:t>注：该承诺书上供应商所承诺的内容如有虚假或无法达到承诺内容的，供应商负全部责任和后果。</w:t>
      </w:r>
    </w:p>
    <w:sectPr>
      <w:pgSz w:w="11906" w:h="16838"/>
      <w:pgMar w:top="993" w:right="1558" w:bottom="993" w:left="1701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A5744A"/>
    <w:multiLevelType w:val="singleLevel"/>
    <w:tmpl w:val="F5A5744A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  <w:sz w:val="24"/>
        <w:szCs w:val="24"/>
      </w:rPr>
    </w:lvl>
  </w:abstractNum>
  <w:abstractNum w:abstractNumId="1">
    <w:nsid w:val="5ECB5E27"/>
    <w:multiLevelType w:val="singleLevel"/>
    <w:tmpl w:val="5ECB5E2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  <w:sz w:val="24"/>
        <w:szCs w:val="24"/>
      </w:rPr>
    </w:lvl>
  </w:abstractNum>
  <w:abstractNum w:abstractNumId="2">
    <w:nsid w:val="6E571114"/>
    <w:multiLevelType w:val="singleLevel"/>
    <w:tmpl w:val="6E571114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sz w:val="24"/>
        <w:szCs w:val="24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D44"/>
    <w:rsid w:val="000A206A"/>
    <w:rsid w:val="000B7984"/>
    <w:rsid w:val="000D05C9"/>
    <w:rsid w:val="00113490"/>
    <w:rsid w:val="0011428F"/>
    <w:rsid w:val="001C4494"/>
    <w:rsid w:val="00205C1B"/>
    <w:rsid w:val="0025498D"/>
    <w:rsid w:val="002629A1"/>
    <w:rsid w:val="00285394"/>
    <w:rsid w:val="002A1A9D"/>
    <w:rsid w:val="002A4A8F"/>
    <w:rsid w:val="002A64EA"/>
    <w:rsid w:val="00314002"/>
    <w:rsid w:val="00370DB4"/>
    <w:rsid w:val="00382207"/>
    <w:rsid w:val="00404D3E"/>
    <w:rsid w:val="004B5B66"/>
    <w:rsid w:val="004C721A"/>
    <w:rsid w:val="004D4886"/>
    <w:rsid w:val="005931B1"/>
    <w:rsid w:val="00597FF3"/>
    <w:rsid w:val="005C46E8"/>
    <w:rsid w:val="005D1FB1"/>
    <w:rsid w:val="006D30BA"/>
    <w:rsid w:val="0070371A"/>
    <w:rsid w:val="007A752A"/>
    <w:rsid w:val="007D59E2"/>
    <w:rsid w:val="007D6D44"/>
    <w:rsid w:val="008050D3"/>
    <w:rsid w:val="00822FB0"/>
    <w:rsid w:val="00846D8D"/>
    <w:rsid w:val="00860E9D"/>
    <w:rsid w:val="008805F1"/>
    <w:rsid w:val="00892BB2"/>
    <w:rsid w:val="008A56BA"/>
    <w:rsid w:val="008B6F4A"/>
    <w:rsid w:val="008C48CF"/>
    <w:rsid w:val="008D1C20"/>
    <w:rsid w:val="00984F61"/>
    <w:rsid w:val="009D34A9"/>
    <w:rsid w:val="00A10760"/>
    <w:rsid w:val="00A4782B"/>
    <w:rsid w:val="00A7510B"/>
    <w:rsid w:val="00AA68C7"/>
    <w:rsid w:val="00B52142"/>
    <w:rsid w:val="00BC57CD"/>
    <w:rsid w:val="00C06E54"/>
    <w:rsid w:val="00C06FEB"/>
    <w:rsid w:val="00C17E00"/>
    <w:rsid w:val="00C9516E"/>
    <w:rsid w:val="00CA069F"/>
    <w:rsid w:val="00DA448E"/>
    <w:rsid w:val="00DF1954"/>
    <w:rsid w:val="00E43E85"/>
    <w:rsid w:val="00E81FF1"/>
    <w:rsid w:val="00EC45BF"/>
    <w:rsid w:val="00F04EBC"/>
    <w:rsid w:val="00FF1C79"/>
    <w:rsid w:val="0100390C"/>
    <w:rsid w:val="01531B2D"/>
    <w:rsid w:val="01E92722"/>
    <w:rsid w:val="032064E7"/>
    <w:rsid w:val="04CB3C01"/>
    <w:rsid w:val="058368B9"/>
    <w:rsid w:val="09267C87"/>
    <w:rsid w:val="09FF065B"/>
    <w:rsid w:val="0B0F299D"/>
    <w:rsid w:val="0D57029C"/>
    <w:rsid w:val="0E056A05"/>
    <w:rsid w:val="13963C5C"/>
    <w:rsid w:val="173B6FF4"/>
    <w:rsid w:val="19C92FDD"/>
    <w:rsid w:val="1A0D279E"/>
    <w:rsid w:val="1C27223D"/>
    <w:rsid w:val="1DF5562E"/>
    <w:rsid w:val="24C70119"/>
    <w:rsid w:val="2F634EE2"/>
    <w:rsid w:val="30336FAA"/>
    <w:rsid w:val="397A79F8"/>
    <w:rsid w:val="3AA03A3F"/>
    <w:rsid w:val="3BD30E66"/>
    <w:rsid w:val="44CC6C2E"/>
    <w:rsid w:val="477A6E15"/>
    <w:rsid w:val="47FE17F4"/>
    <w:rsid w:val="4A080708"/>
    <w:rsid w:val="4B105AC6"/>
    <w:rsid w:val="4B912EE3"/>
    <w:rsid w:val="4BDE31D1"/>
    <w:rsid w:val="4E8D742E"/>
    <w:rsid w:val="4FD01CC8"/>
    <w:rsid w:val="506863A4"/>
    <w:rsid w:val="50FE0AB7"/>
    <w:rsid w:val="53163632"/>
    <w:rsid w:val="544A38FA"/>
    <w:rsid w:val="597E56C2"/>
    <w:rsid w:val="59B61F2F"/>
    <w:rsid w:val="5A690D4F"/>
    <w:rsid w:val="5AEB4DFA"/>
    <w:rsid w:val="5B2C0B0B"/>
    <w:rsid w:val="5C425CFC"/>
    <w:rsid w:val="5C433822"/>
    <w:rsid w:val="5D017965"/>
    <w:rsid w:val="60687CFB"/>
    <w:rsid w:val="61DA34B3"/>
    <w:rsid w:val="62D43425"/>
    <w:rsid w:val="6FDC2E8F"/>
    <w:rsid w:val="70A1528F"/>
    <w:rsid w:val="71752277"/>
    <w:rsid w:val="72EC5567"/>
    <w:rsid w:val="73591E51"/>
    <w:rsid w:val="77511980"/>
    <w:rsid w:val="79C767C3"/>
    <w:rsid w:val="7D9615AC"/>
    <w:rsid w:val="7DC0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paragraph" w:styleId="3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4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paragraph" w:styleId="5">
    <w:name w:val="heading 4"/>
    <w:next w:val="1"/>
    <w:qFormat/>
    <w:uiPriority w:val="0"/>
    <w:pPr>
      <w:spacing w:before="260" w:after="120" w:line="288" w:lineRule="auto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paragraph" w:styleId="6">
    <w:name w:val="heading 5"/>
    <w:next w:val="1"/>
    <w:qFormat/>
    <w:uiPriority w:val="0"/>
    <w:pPr>
      <w:spacing w:before="240" w:after="120" w:line="288" w:lineRule="auto"/>
      <w:outlineLvl w:val="4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paragraph" w:styleId="7">
    <w:name w:val="heading 6"/>
    <w:next w:val="1"/>
    <w:qFormat/>
    <w:uiPriority w:val="0"/>
    <w:pPr>
      <w:spacing w:before="240" w:after="120" w:line="288" w:lineRule="auto"/>
      <w:outlineLvl w:val="5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footnote text"/>
    <w:link w:val="21"/>
    <w:semiHidden/>
    <w:unhideWhenUsed/>
    <w:qFormat/>
    <w:uiPriority w:val="99"/>
    <w:rPr>
      <w:rFonts w:ascii="Times New Roman" w:hAnsi="Times New Roman" w:cs="Times New Roman" w:eastAsiaTheme="minorEastAsia"/>
      <w:lang w:val="en-US" w:eastAsia="zh-CN" w:bidi="ar-SA"/>
    </w:rPr>
  </w:style>
  <w:style w:type="paragraph" w:styleId="13">
    <w:name w:val="Title"/>
    <w:qFormat/>
    <w:uiPriority w:val="0"/>
    <w:pPr>
      <w:spacing w:before="480" w:after="480" w:line="288" w:lineRule="auto"/>
    </w:pPr>
    <w:rPr>
      <w:rFonts w:ascii="Arial" w:hAnsi="Arial" w:eastAsia="等线" w:cs="Arial"/>
      <w:b/>
      <w:bCs/>
      <w:sz w:val="52"/>
      <w:szCs w:val="52"/>
      <w:lang w:val="en-US" w:eastAsia="zh-CN" w:bidi="ar-SA"/>
    </w:rPr>
  </w:style>
  <w:style w:type="table" w:styleId="15">
    <w:name w:val="Table Grid"/>
    <w:basedOn w:val="1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unhideWhenUsed/>
    <w:qFormat/>
    <w:uiPriority w:val="99"/>
    <w:rPr>
      <w:color w:val="0563C1"/>
      <w:u w:val="single"/>
    </w:rPr>
  </w:style>
  <w:style w:type="character" w:styleId="18">
    <w:name w:val="footnote reference"/>
    <w:semiHidden/>
    <w:unhideWhenUsed/>
    <w:qFormat/>
    <w:uiPriority w:val="99"/>
    <w:rPr>
      <w:vertAlign w:val="superscript"/>
    </w:rPr>
  </w:style>
  <w:style w:type="paragraph" w:customStyle="1" w:styleId="19">
    <w:name w:val="要点1"/>
    <w:qFormat/>
    <w:uiPriority w:val="0"/>
    <w:rPr>
      <w:rFonts w:ascii="Times New Roman" w:hAnsi="Times New Roman" w:cs="Times New Roman" w:eastAsiaTheme="minorEastAsia"/>
      <w:b/>
      <w:bCs/>
      <w:lang w:val="en-US" w:eastAsia="zh-CN" w:bidi="ar-SA"/>
    </w:rPr>
  </w:style>
  <w:style w:type="paragraph" w:styleId="20">
    <w:name w:val="List Paragraph"/>
    <w:qFormat/>
    <w:uiPriority w:val="0"/>
    <w:rPr>
      <w:rFonts w:ascii="Times New Roman" w:hAnsi="Times New Roman" w:cs="Times New Roman" w:eastAsiaTheme="minorEastAsia"/>
      <w:lang w:val="en-US" w:eastAsia="zh-CN" w:bidi="ar-SA"/>
    </w:rPr>
  </w:style>
  <w:style w:type="character" w:customStyle="1" w:styleId="21">
    <w:name w:val="脚注文本 字符"/>
    <w:link w:val="12"/>
    <w:semiHidden/>
    <w:unhideWhenUsed/>
    <w:qFormat/>
    <w:uiPriority w:val="99"/>
    <w:rPr>
      <w:sz w:val="20"/>
      <w:szCs w:val="20"/>
    </w:rPr>
  </w:style>
  <w:style w:type="paragraph" w:customStyle="1" w:styleId="22">
    <w:name w:val="2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23">
    <w:name w:val="1"/>
    <w:qFormat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  <w:style w:type="character" w:customStyle="1" w:styleId="24">
    <w:name w:val="页眉 字符"/>
    <w:basedOn w:val="16"/>
    <w:link w:val="11"/>
    <w:qFormat/>
    <w:uiPriority w:val="99"/>
    <w:rPr>
      <w:sz w:val="18"/>
      <w:szCs w:val="18"/>
    </w:rPr>
  </w:style>
  <w:style w:type="character" w:customStyle="1" w:styleId="25">
    <w:name w:val="页脚 字符"/>
    <w:basedOn w:val="16"/>
    <w:link w:val="10"/>
    <w:qFormat/>
    <w:uiPriority w:val="99"/>
    <w:rPr>
      <w:sz w:val="18"/>
      <w:szCs w:val="18"/>
    </w:rPr>
  </w:style>
  <w:style w:type="character" w:customStyle="1" w:styleId="26">
    <w:name w:val="批注框文本 字符"/>
    <w:basedOn w:val="16"/>
    <w:link w:val="9"/>
    <w:semiHidden/>
    <w:qFormat/>
    <w:uiPriority w:val="99"/>
    <w:rPr>
      <w:sz w:val="18"/>
      <w:szCs w:val="18"/>
    </w:rPr>
  </w:style>
  <w:style w:type="character" w:customStyle="1" w:styleId="27">
    <w:name w:val="日期 字符"/>
    <w:basedOn w:val="16"/>
    <w:link w:val="8"/>
    <w:semiHidden/>
    <w:qFormat/>
    <w:uiPriority w:val="99"/>
  </w:style>
  <w:style w:type="paragraph" w:customStyle="1" w:styleId="28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2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942</Words>
  <Characters>1010</Characters>
  <Lines>6</Lines>
  <Paragraphs>1</Paragraphs>
  <TotalTime>15</TotalTime>
  <ScaleCrop>false</ScaleCrop>
  <LinksUpToDate>false</LinksUpToDate>
  <CharactersWithSpaces>1037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2025-10-28T01:54:00Z</dcterms:created>
  <dc:creator>Un-named</dc:creator>
  <cp:lastModifiedBy>Administrator</cp:lastModifiedBy>
  <cp:lastPrinted>2025-10-29T00:36:00Z</cp:lastPrinted>
  <dcterms:modified xsi:type="dcterms:W3CDTF">2026-09-09T06:30:31Z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eyJoZGlkIjoiNTBjMDA4NzgxZWQ0MDc2NzI1ZGNiNWY4YjE2YTQyYzUifQ==</vt:lpwstr>
  </property>
  <property fmtid="{D5CDD505-2E9C-101B-9397-08002B2CF9AE}" pid="3" name="KSOProductBuildVer">
    <vt:lpwstr>2052-12.1.0.28505</vt:lpwstr>
  </property>
  <property fmtid="{D5CDD505-2E9C-101B-9397-08002B2CF9AE}" pid="4" name="ICV">
    <vt:lpwstr>5B825D50E64040889929D00EBF7F12E6_13</vt:lpwstr>
  </property>
</Properties>
</file>