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0C00" w14:textId="77777777" w:rsidR="0020358A" w:rsidRDefault="00000000">
      <w:pPr>
        <w:pStyle w:val="3"/>
        <w:widowControl/>
        <w:shd w:val="clear" w:color="auto" w:fill="FFFFFF"/>
        <w:spacing w:before="480" w:beforeAutospacing="0" w:after="240" w:afterAutospacing="0" w:line="450" w:lineRule="atLeast"/>
        <w:ind w:firstLineChars="300" w:firstLine="904"/>
        <w:jc w:val="center"/>
        <w:rPr>
          <w:rFonts w:ascii="Segoe UI" w:eastAsia="Segoe UI" w:hAnsi="Segoe UI" w:cs="Segoe UI" w:hint="default"/>
          <w:color w:val="0F1115"/>
          <w:sz w:val="30"/>
          <w:szCs w:val="30"/>
          <w:shd w:val="clear" w:color="auto" w:fill="FFFFFF"/>
        </w:rPr>
      </w:pPr>
      <w:r>
        <w:rPr>
          <w:rFonts w:ascii="Segoe UI" w:hAnsi="Segoe UI" w:cs="Segoe UI"/>
          <w:color w:val="0F1115"/>
          <w:sz w:val="30"/>
          <w:szCs w:val="30"/>
          <w:shd w:val="clear" w:color="auto" w:fill="FFFFFF"/>
        </w:rPr>
        <w:t>杭州市临安区第四人民医院</w:t>
      </w:r>
      <w:r>
        <w:rPr>
          <w:rFonts w:ascii="Segoe UI" w:eastAsia="Segoe UI" w:hAnsi="Segoe UI" w:cs="Segoe UI" w:hint="default"/>
          <w:color w:val="0F1115"/>
          <w:sz w:val="30"/>
          <w:szCs w:val="30"/>
          <w:shd w:val="clear" w:color="auto" w:fill="FFFFFF"/>
        </w:rPr>
        <w:t>信息系统软硬件维护服务人员派驻要求</w:t>
      </w:r>
    </w:p>
    <w:tbl>
      <w:tblPr>
        <w:tblStyle w:val="a7"/>
        <w:tblW w:w="0" w:type="auto"/>
        <w:tblInd w:w="-506" w:type="dxa"/>
        <w:tblLook w:val="04A0" w:firstRow="1" w:lastRow="0" w:firstColumn="1" w:lastColumn="0" w:noHBand="0" w:noVBand="1"/>
      </w:tblPr>
      <w:tblGrid>
        <w:gridCol w:w="1494"/>
        <w:gridCol w:w="7308"/>
      </w:tblGrid>
      <w:tr w:rsidR="0020358A" w14:paraId="4B2C1C50" w14:textId="77777777">
        <w:tc>
          <w:tcPr>
            <w:tcW w:w="1494" w:type="dxa"/>
            <w:vAlign w:val="center"/>
          </w:tcPr>
          <w:p w14:paraId="2E524AFB" w14:textId="77777777" w:rsidR="0020358A" w:rsidRDefault="00000000">
            <w:pPr>
              <w:spacing w:line="5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内 容 </w:t>
            </w:r>
          </w:p>
        </w:tc>
        <w:tc>
          <w:tcPr>
            <w:tcW w:w="7308" w:type="dxa"/>
            <w:vAlign w:val="center"/>
          </w:tcPr>
          <w:p w14:paraId="26133D87" w14:textId="77777777" w:rsidR="0020358A" w:rsidRDefault="00000000">
            <w:pPr>
              <w:spacing w:line="5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具体 要 求</w:t>
            </w:r>
          </w:p>
        </w:tc>
      </w:tr>
      <w:tr w:rsidR="0020358A" w14:paraId="52D2BE52" w14:textId="77777777">
        <w:tc>
          <w:tcPr>
            <w:tcW w:w="1494" w:type="dxa"/>
            <w:vAlign w:val="center"/>
          </w:tcPr>
          <w:p w14:paraId="1022BCC5" w14:textId="77777777" w:rsidR="0020358A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服务范围及内容</w:t>
            </w:r>
          </w:p>
        </w:tc>
        <w:tc>
          <w:tcPr>
            <w:tcW w:w="7308" w:type="dxa"/>
            <w:vAlign w:val="center"/>
          </w:tcPr>
          <w:p w14:paraId="1FB08B0A" w14:textId="77777777" w:rsidR="0020358A" w:rsidRDefault="00000000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医院内外网的管理与维护；中心机房的管理与维护；各类操作系统、HIS系统及常用软件等日常管理维护；计算机、网络设备、打印机等外设的日常管理及维护；日常巡查及故障处理</w:t>
            </w:r>
          </w:p>
        </w:tc>
      </w:tr>
      <w:tr w:rsidR="0020358A" w14:paraId="400F79A1" w14:textId="77777777">
        <w:tc>
          <w:tcPr>
            <w:tcW w:w="1494" w:type="dxa"/>
            <w:vAlign w:val="center"/>
          </w:tcPr>
          <w:p w14:paraId="3EB609F8" w14:textId="77777777" w:rsidR="0020358A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人员配置和要求</w:t>
            </w:r>
          </w:p>
        </w:tc>
        <w:tc>
          <w:tcPr>
            <w:tcW w:w="7308" w:type="dxa"/>
            <w:vAlign w:val="center"/>
          </w:tcPr>
          <w:p w14:paraId="1B9AD16B" w14:textId="77777777" w:rsidR="0020358A" w:rsidRDefault="00000000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bookmarkStart w:id="0" w:name="OLE_LINK1"/>
            <w:r>
              <w:rPr>
                <w:rFonts w:hint="eastAsia"/>
                <w:sz w:val="24"/>
                <w:szCs w:val="24"/>
              </w:rPr>
              <w:t>需要派驻维护人员1名，</w:t>
            </w:r>
            <w:bookmarkEnd w:id="0"/>
            <w:r>
              <w:rPr>
                <w:rFonts w:hint="eastAsia"/>
                <w:sz w:val="24"/>
                <w:szCs w:val="24"/>
              </w:rPr>
              <w:t>须满足以下条件：</w:t>
            </w:r>
          </w:p>
          <w:p w14:paraId="0CA72621" w14:textId="77777777" w:rsidR="0020358A" w:rsidRDefault="00000000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（1）技术能力： 具有2年及以上信息系统软硬件维护工作经验，熟悉医院业务逻辑者优先；</w:t>
            </w:r>
          </w:p>
          <w:p w14:paraId="546E179B" w14:textId="77777777" w:rsidR="0020358A" w:rsidRDefault="00000000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（2）专业能力： 熟悉监控、会议系统、远程会诊系统维护；熟练掌握计算机、网络设备及外设维护；熟悉创业HIS系统环境搭建、操作系统及办公软件安装；</w:t>
            </w:r>
          </w:p>
          <w:p w14:paraId="3305521A" w14:textId="77777777" w:rsidR="0020358A" w:rsidRDefault="00000000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（3）廉政与安全要求：派驻人员须提供无犯罪记录证明，并签署《信息安全与保密承诺书》；派驻人员不得同时服务于其他医疗机构的信息系统维护工作；</w:t>
            </w:r>
          </w:p>
          <w:p w14:paraId="45C33B75" w14:textId="77777777" w:rsidR="0020358A" w:rsidRDefault="00000000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供应商须承诺：如发现派驻人员利用既往医院工作经验从事任何违规、越权或损害院方利益的行为，院方可要求立即更换人员，并由供应商承担由此产生的全部责任及损失。</w:t>
            </w:r>
          </w:p>
        </w:tc>
      </w:tr>
      <w:tr w:rsidR="0020358A" w14:paraId="7A37B5C9" w14:textId="77777777">
        <w:tc>
          <w:tcPr>
            <w:tcW w:w="1494" w:type="dxa"/>
            <w:vAlign w:val="center"/>
          </w:tcPr>
          <w:p w14:paraId="3E596A5D" w14:textId="77777777" w:rsidR="0020358A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保障系统正常运行的维护要求</w:t>
            </w:r>
          </w:p>
        </w:tc>
        <w:tc>
          <w:tcPr>
            <w:tcW w:w="7308" w:type="dxa"/>
            <w:vAlign w:val="center"/>
          </w:tcPr>
          <w:p w14:paraId="1E108848" w14:textId="1F4749A3" w:rsidR="0020358A" w:rsidRDefault="00000000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保障医院内、</w:t>
            </w:r>
            <w:proofErr w:type="gramStart"/>
            <w:r>
              <w:rPr>
                <w:rFonts w:hint="eastAsia"/>
                <w:sz w:val="24"/>
                <w:szCs w:val="24"/>
              </w:rPr>
              <w:t>外网络</w:t>
            </w:r>
            <w:proofErr w:type="gramEnd"/>
            <w:r>
              <w:rPr>
                <w:rFonts w:hint="eastAsia"/>
                <w:sz w:val="24"/>
                <w:szCs w:val="24"/>
              </w:rPr>
              <w:t>的正常运行，</w:t>
            </w:r>
            <w:proofErr w:type="gramStart"/>
            <w:r>
              <w:rPr>
                <w:rFonts w:hint="eastAsia"/>
                <w:sz w:val="24"/>
                <w:szCs w:val="24"/>
              </w:rPr>
              <w:t>熟悉思</w:t>
            </w:r>
            <w:proofErr w:type="gramEnd"/>
            <w:r>
              <w:rPr>
                <w:rFonts w:hint="eastAsia"/>
                <w:sz w:val="24"/>
                <w:szCs w:val="24"/>
              </w:rPr>
              <w:t>科、锐捷</w:t>
            </w:r>
            <w:r w:rsidR="004D3AFC">
              <w:rPr>
                <w:rFonts w:hint="eastAsia"/>
                <w:sz w:val="24"/>
                <w:szCs w:val="24"/>
              </w:rPr>
              <w:t>、华为</w:t>
            </w:r>
            <w:r>
              <w:rPr>
                <w:rFonts w:hint="eastAsia"/>
                <w:sz w:val="24"/>
                <w:szCs w:val="24"/>
              </w:rPr>
              <w:t>交换机命令。</w:t>
            </w:r>
          </w:p>
          <w:p w14:paraId="07524542" w14:textId="77777777" w:rsidR="0020358A" w:rsidRDefault="00000000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医院各科室计算机、网络、外设定期巡检，机房定期巡检，硬件故障判断及更换配件。</w:t>
            </w:r>
          </w:p>
        </w:tc>
      </w:tr>
      <w:tr w:rsidR="0020358A" w14:paraId="6044CF5D" w14:textId="77777777">
        <w:trPr>
          <w:trHeight w:val="2250"/>
        </w:trPr>
        <w:tc>
          <w:tcPr>
            <w:tcW w:w="1494" w:type="dxa"/>
            <w:vAlign w:val="center"/>
          </w:tcPr>
          <w:p w14:paraId="205455D9" w14:textId="77777777" w:rsidR="0020358A" w:rsidRDefault="00000000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工具、交通及其他要求</w:t>
            </w:r>
          </w:p>
        </w:tc>
        <w:tc>
          <w:tcPr>
            <w:tcW w:w="7308" w:type="dxa"/>
            <w:vAlign w:val="center"/>
          </w:tcPr>
          <w:p w14:paraId="6319E970" w14:textId="77777777" w:rsidR="0020358A" w:rsidRDefault="00000000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派驻人员须常住昌化地区，遇到夜间问题处理需在15分钟内到达现场；</w:t>
            </w:r>
            <w:r>
              <w:rPr>
                <w:rFonts w:ascii="Segoe UI" w:eastAsia="Segoe UI" w:hAnsi="Segoe UI" w:cs="Segoe UI"/>
                <w:color w:val="0F1115"/>
                <w:sz w:val="24"/>
                <w:szCs w:val="24"/>
                <w:shd w:val="clear" w:color="auto" w:fill="FFFFFF"/>
              </w:rPr>
              <w:t> 需自行配备本项目所需的常用维修设备及工具，相关费用由中标公司承担；</w:t>
            </w:r>
            <w:r>
              <w:rPr>
                <w:rFonts w:hint="eastAsia"/>
                <w:sz w:val="24"/>
                <w:szCs w:val="24"/>
              </w:rPr>
              <w:t>因个别维修服务需下乡地处偏远、道路不畅，在提供服务过程中自备专用交通工具，所产生费用由中标公司自行承担。</w:t>
            </w:r>
          </w:p>
        </w:tc>
      </w:tr>
      <w:tr w:rsidR="0020358A" w14:paraId="3EAE313D" w14:textId="77777777">
        <w:trPr>
          <w:trHeight w:val="1510"/>
        </w:trPr>
        <w:tc>
          <w:tcPr>
            <w:tcW w:w="1494" w:type="dxa"/>
          </w:tcPr>
          <w:p w14:paraId="5024C3EE" w14:textId="77777777" w:rsidR="0020358A" w:rsidRDefault="00000000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维护安全要求</w:t>
            </w:r>
          </w:p>
        </w:tc>
        <w:tc>
          <w:tcPr>
            <w:tcW w:w="7308" w:type="dxa"/>
          </w:tcPr>
          <w:p w14:paraId="65EE9934" w14:textId="234B6EF3" w:rsidR="0020358A" w:rsidRDefault="00000000"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必须按照国家有关劳动安全的规定为维护人员配备作业防护用品，确保安全生产；维护过程中的人员及交通安全由中标公司全权负责，采购方不承担因意外伤亡产生的任何法律或相关费用。</w:t>
            </w:r>
          </w:p>
        </w:tc>
      </w:tr>
    </w:tbl>
    <w:p w14:paraId="7A543AD2" w14:textId="77777777" w:rsidR="0020358A" w:rsidRDefault="0020358A">
      <w:pPr>
        <w:spacing w:line="500" w:lineRule="exact"/>
        <w:rPr>
          <w:rFonts w:hint="eastAsia"/>
          <w:sz w:val="28"/>
          <w:szCs w:val="28"/>
        </w:rPr>
      </w:pPr>
    </w:p>
    <w:sectPr w:rsidR="0020358A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73"/>
    <w:rsid w:val="0020358A"/>
    <w:rsid w:val="002D4D9B"/>
    <w:rsid w:val="003016E3"/>
    <w:rsid w:val="003F7EBE"/>
    <w:rsid w:val="00402222"/>
    <w:rsid w:val="004305DD"/>
    <w:rsid w:val="00445D21"/>
    <w:rsid w:val="004C17C1"/>
    <w:rsid w:val="004D04D7"/>
    <w:rsid w:val="004D3AFC"/>
    <w:rsid w:val="006A4CB9"/>
    <w:rsid w:val="006C41F1"/>
    <w:rsid w:val="006E6BB0"/>
    <w:rsid w:val="007313AA"/>
    <w:rsid w:val="007A7846"/>
    <w:rsid w:val="007C2951"/>
    <w:rsid w:val="007E49B5"/>
    <w:rsid w:val="00876DF3"/>
    <w:rsid w:val="00910823"/>
    <w:rsid w:val="0095015F"/>
    <w:rsid w:val="00A76173"/>
    <w:rsid w:val="00BC25C4"/>
    <w:rsid w:val="00C178CB"/>
    <w:rsid w:val="00D06871"/>
    <w:rsid w:val="00DF6120"/>
    <w:rsid w:val="00E406A5"/>
    <w:rsid w:val="00E44465"/>
    <w:rsid w:val="00EF4A1D"/>
    <w:rsid w:val="21B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E65B"/>
  <w15:docId w15:val="{241957E2-157C-4140-BBFD-92D51AE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feng jevons</cp:lastModifiedBy>
  <cp:revision>6</cp:revision>
  <cp:lastPrinted>2024-06-25T02:40:00Z</cp:lastPrinted>
  <dcterms:created xsi:type="dcterms:W3CDTF">2024-06-27T11:21:00Z</dcterms:created>
  <dcterms:modified xsi:type="dcterms:W3CDTF">2026-04-14T00:20:00Z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eyJoZGlkIjoiODk5ZmE0NTVhNTUyYzRmNDNjNDUyMGRkNWVlYjdjOTkiLCJ1c2VySWQiOiI4NDk2MTYyMTAifQ==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074B54AED81C4EF1927848EF22D922C4_13</vt:lpwstr>
  </property>
</Properties>
</file>