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48"/>
          <w:szCs w:val="48"/>
        </w:rPr>
      </w:pPr>
      <w:r>
        <w:rPr>
          <w:rFonts w:hint="eastAsia"/>
          <w:b/>
          <w:bCs/>
          <w:sz w:val="40"/>
          <w:szCs w:val="48"/>
        </w:rPr>
        <w:drawing>
          <wp:anchor distT="0" distB="0" distL="114300" distR="114300" simplePos="0" relativeHeight="251659264" behindDoc="1" locked="0" layoutInCell="1" allowOverlap="1">
            <wp:simplePos x="0" y="0"/>
            <wp:positionH relativeFrom="column">
              <wp:posOffset>-168910</wp:posOffset>
            </wp:positionH>
            <wp:positionV relativeFrom="page">
              <wp:posOffset>644525</wp:posOffset>
            </wp:positionV>
            <wp:extent cx="940435" cy="624840"/>
            <wp:effectExtent l="0" t="0" r="12065" b="3810"/>
            <wp:wrapNone/>
            <wp:docPr id="1" name="图片 1" descr="2022.07.19四院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07.19四院log"/>
                    <pic:cNvPicPr>
                      <a:picLocks noChangeAspect="1"/>
                    </pic:cNvPicPr>
                  </pic:nvPicPr>
                  <pic:blipFill>
                    <a:blip r:embed="rId4"/>
                    <a:stretch>
                      <a:fillRect/>
                    </a:stretch>
                  </pic:blipFill>
                  <pic:spPr>
                    <a:xfrm>
                      <a:off x="0" y="0"/>
                      <a:ext cx="940435" cy="624840"/>
                    </a:xfrm>
                    <a:prstGeom prst="rect">
                      <a:avLst/>
                    </a:prstGeom>
                  </pic:spPr>
                </pic:pic>
              </a:graphicData>
            </a:graphic>
          </wp:anchor>
        </w:drawing>
      </w:r>
      <w:r>
        <w:rPr>
          <w:rFonts w:hint="default"/>
          <w:sz w:val="48"/>
          <w:szCs w:val="48"/>
        </w:rPr>
        <w:t>招标代理服务廉洁承诺书</w:t>
      </w:r>
    </w:p>
    <w:p>
      <w:pPr>
        <w:keepNext w:val="0"/>
        <w:keepLines w:val="0"/>
        <w:pageBreakBefore w:val="0"/>
        <w:widowControl w:val="0"/>
        <w:kinsoku/>
        <w:wordWrap/>
        <w:overflowPunct/>
        <w:topLinePunct w:val="0"/>
        <w:autoSpaceDE/>
        <w:autoSpaceDN/>
        <w:bidi w:val="0"/>
        <w:adjustRightInd/>
        <w:snapToGrid/>
        <w:spacing w:line="360" w:lineRule="auto"/>
        <w:ind w:left="1260" w:leftChars="200" w:hanging="840" w:hangingChars="400"/>
        <w:jc w:val="left"/>
        <w:textAlignment w:val="auto"/>
        <w:rPr>
          <w:rFonts w:hint="default" w:ascii="仿宋" w:hAnsi="仿宋" w:eastAsia="仿宋" w:cs="仿宋"/>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1260" w:leftChars="200" w:hanging="840" w:hangingChars="4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为营造风清气正、诚信守法、公平透明的购销环境，保障医院院采购招标工作的规范性与廉洁</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性，维护医院医疗、管理工作的正常秩序，根据国家法律法规及医院院廉政建设相关要求，特拟定</w:t>
      </w:r>
      <w:bookmarkStart w:id="0" w:name="OLE_LINK1"/>
      <w:r>
        <w:rPr>
          <w:rFonts w:hint="default" w:ascii="仿宋" w:hAnsi="仿宋" w:eastAsia="仿宋" w:cs="仿宋"/>
          <w:sz w:val="21"/>
          <w:szCs w:val="21"/>
          <w:u w:val="none"/>
          <w:lang w:val="en-US" w:eastAsia="zh-CN"/>
        </w:rPr>
        <w:t>第三方</w:t>
      </w:r>
      <w:r>
        <w:rPr>
          <w:rFonts w:hint="eastAsia" w:ascii="仿宋" w:hAnsi="仿宋" w:eastAsia="仿宋" w:cs="仿宋"/>
          <w:sz w:val="21"/>
          <w:szCs w:val="21"/>
          <w:u w:val="none"/>
          <w:lang w:val="en-US" w:eastAsia="zh-CN"/>
        </w:rPr>
        <w:t>采购</w:t>
      </w:r>
      <w:r>
        <w:rPr>
          <w:rFonts w:hint="default" w:ascii="仿宋" w:hAnsi="仿宋" w:eastAsia="仿宋" w:cs="仿宋"/>
          <w:sz w:val="21"/>
          <w:szCs w:val="21"/>
          <w:u w:val="none"/>
          <w:lang w:val="en-US" w:eastAsia="zh-CN"/>
        </w:rPr>
        <w:t>招标代理服务</w:t>
      </w:r>
      <w:bookmarkEnd w:id="0"/>
      <w:r>
        <w:rPr>
          <w:rFonts w:hint="eastAsia" w:ascii="仿宋" w:hAnsi="仿宋" w:eastAsia="仿宋" w:cs="仿宋"/>
          <w:sz w:val="21"/>
          <w:szCs w:val="21"/>
          <w:u w:val="none"/>
          <w:lang w:val="en-US" w:eastAsia="zh-CN"/>
        </w:rPr>
        <w:t>廉洁承诺书，内容如下：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一、自愿参会承诺：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sz w:val="21"/>
          <w:szCs w:val="21"/>
          <w:u w:val="single"/>
          <w:lang w:val="en-US" w:eastAsia="zh-CN"/>
        </w:rPr>
      </w:pPr>
      <w:r>
        <w:rPr>
          <w:rFonts w:hint="eastAsia" w:ascii="仿宋" w:hAnsi="仿宋" w:eastAsia="仿宋" w:cs="仿宋"/>
          <w:sz w:val="21"/>
          <w:szCs w:val="21"/>
          <w:lang w:eastAsia="zh-CN"/>
        </w:rPr>
        <w:t>本人：</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联系电话：</w:t>
      </w:r>
      <w:r>
        <w:rPr>
          <w:rFonts w:hint="eastAsia" w:ascii="仿宋" w:hAnsi="仿宋" w:eastAsia="仿宋" w:cs="仿宋"/>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lang w:eastAsia="zh-CN"/>
        </w:rPr>
        <w:t>代表</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公司</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自愿参加</w:t>
      </w:r>
      <w:r>
        <w:rPr>
          <w:rFonts w:hint="eastAsia" w:ascii="仿宋" w:hAnsi="仿宋" w:eastAsia="仿宋" w:cs="仿宋"/>
          <w:sz w:val="21"/>
          <w:szCs w:val="21"/>
          <w:u w:val="single"/>
          <w:lang w:val="en-US" w:eastAsia="zh-CN"/>
        </w:rPr>
        <w:t xml:space="preserve"> 2025  </w:t>
      </w:r>
      <w:r>
        <w:rPr>
          <w:rFonts w:hint="eastAsia" w:ascii="仿宋" w:hAnsi="仿宋" w:eastAsia="仿宋" w:cs="仿宋"/>
          <w:sz w:val="21"/>
          <w:szCs w:val="21"/>
          <w:u w:val="none"/>
          <w:lang w:val="en-US" w:eastAsia="zh-CN"/>
        </w:rPr>
        <w:t>年</w:t>
      </w:r>
      <w:r>
        <w:rPr>
          <w:rFonts w:hint="eastAsia" w:ascii="仿宋" w:hAnsi="仿宋" w:eastAsia="仿宋" w:cs="仿宋"/>
          <w:sz w:val="21"/>
          <w:szCs w:val="21"/>
          <w:u w:val="single"/>
          <w:lang w:val="en-US" w:eastAsia="zh-CN"/>
        </w:rPr>
        <w:t xml:space="preserve">  9 </w:t>
      </w:r>
      <w:r>
        <w:rPr>
          <w:rFonts w:hint="eastAsia" w:ascii="仿宋" w:hAnsi="仿宋" w:eastAsia="仿宋" w:cs="仿宋"/>
          <w:sz w:val="21"/>
          <w:szCs w:val="21"/>
          <w:u w:val="none"/>
          <w:lang w:val="en-US" w:eastAsia="zh-CN"/>
        </w:rPr>
        <w:t>月</w:t>
      </w:r>
      <w:r>
        <w:rPr>
          <w:rFonts w:hint="eastAsia" w:ascii="仿宋" w:hAnsi="仿宋" w:eastAsia="仿宋" w:cs="仿宋"/>
          <w:sz w:val="21"/>
          <w:szCs w:val="21"/>
          <w:u w:val="single"/>
          <w:lang w:val="en-US" w:eastAsia="zh-CN"/>
        </w:rPr>
        <w:t xml:space="preserve"> 28  </w:t>
      </w:r>
      <w:r>
        <w:rPr>
          <w:rFonts w:hint="eastAsia" w:ascii="仿宋" w:hAnsi="仿宋" w:eastAsia="仿宋" w:cs="仿宋"/>
          <w:sz w:val="21"/>
          <w:szCs w:val="21"/>
          <w:u w:val="none"/>
          <w:lang w:val="en-US" w:eastAsia="zh-CN"/>
        </w:rPr>
        <w:t>日在临安区第四人民医院关于</w:t>
      </w:r>
      <w:r>
        <w:rPr>
          <w:rFonts w:hint="eastAsia" w:ascii="仿宋" w:hAnsi="仿宋" w:eastAsia="仿宋" w:cs="仿宋"/>
          <w:sz w:val="21"/>
          <w:szCs w:val="21"/>
          <w:u w:val="single"/>
          <w:lang w:val="en-US" w:eastAsia="zh-CN"/>
        </w:rPr>
        <w:t xml:space="preserve"> 招聘第</w:t>
      </w:r>
      <w:r>
        <w:rPr>
          <w:rFonts w:hint="default" w:ascii="仿宋" w:hAnsi="仿宋" w:eastAsia="仿宋" w:cs="仿宋"/>
          <w:sz w:val="21"/>
          <w:szCs w:val="21"/>
          <w:u w:val="single"/>
          <w:lang w:val="en-US" w:eastAsia="zh-CN"/>
        </w:rPr>
        <w:t>三方</w:t>
      </w:r>
      <w:r>
        <w:rPr>
          <w:rFonts w:hint="eastAsia" w:ascii="仿宋" w:hAnsi="仿宋" w:eastAsia="仿宋" w:cs="仿宋"/>
          <w:sz w:val="21"/>
          <w:szCs w:val="21"/>
          <w:u w:val="single"/>
          <w:lang w:val="en-US" w:eastAsia="zh-CN"/>
        </w:rPr>
        <w:t>采购</w:t>
      </w:r>
      <w:r>
        <w:rPr>
          <w:rFonts w:hint="default" w:ascii="仿宋" w:hAnsi="仿宋" w:eastAsia="仿宋" w:cs="仿宋"/>
          <w:sz w:val="21"/>
          <w:szCs w:val="21"/>
          <w:u w:val="single"/>
          <w:lang w:val="en-US" w:eastAsia="zh-CN"/>
        </w:rPr>
        <w:t>招标代理服务</w:t>
      </w:r>
      <w:r>
        <w:rPr>
          <w:rFonts w:hint="eastAsia" w:ascii="仿宋" w:hAnsi="仿宋" w:eastAsia="仿宋" w:cs="仿宋"/>
          <w:sz w:val="21"/>
          <w:szCs w:val="21"/>
          <w:u w:val="single"/>
          <w:lang w:val="en-US" w:eastAsia="zh-CN"/>
        </w:rPr>
        <w:t xml:space="preserve">单位库 </w:t>
      </w:r>
      <w:r>
        <w:rPr>
          <w:rFonts w:hint="eastAsia" w:ascii="仿宋" w:hAnsi="仿宋" w:eastAsia="仿宋" w:cs="仿宋"/>
          <w:sz w:val="21"/>
          <w:szCs w:val="21"/>
          <w:u w:val="none"/>
          <w:lang w:val="en-US" w:eastAsia="zh-CN"/>
        </w:rPr>
        <w:t>的遴选谈判。承诺本次参加谈判所提供的一切材料都是真实、有效、合法的；</w:t>
      </w:r>
      <w:r>
        <w:rPr>
          <w:rFonts w:hint="eastAsia" w:ascii="仿宋" w:hAnsi="仿宋" w:eastAsia="仿宋" w:cs="仿宋"/>
          <w:sz w:val="21"/>
          <w:szCs w:val="21"/>
          <w:lang w:val="en-US" w:eastAsia="zh-CN"/>
        </w:rPr>
        <w:t>如有联系人变更，及时通知院方备案。</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二、廉洁承诺（本次遴选谈判及入围后招标代理项目）：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（一）</w:t>
      </w:r>
      <w:r>
        <w:rPr>
          <w:rFonts w:hint="default" w:ascii="仿宋" w:hAnsi="仿宋" w:eastAsia="仿宋" w:cs="仿宋"/>
          <w:sz w:val="21"/>
          <w:szCs w:val="21"/>
          <w:u w:val="none"/>
          <w:lang w:val="en-US" w:eastAsia="zh-CN"/>
        </w:rPr>
        <w:t>严格遵守法律法规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1.</w:t>
      </w:r>
      <w:r>
        <w:rPr>
          <w:rFonts w:hint="default" w:ascii="仿宋" w:hAnsi="仿宋" w:eastAsia="仿宋" w:cs="仿宋"/>
          <w:sz w:val="21"/>
          <w:szCs w:val="21"/>
          <w:u w:val="none"/>
          <w:lang w:val="en-US" w:eastAsia="zh-CN"/>
        </w:rPr>
        <w:t>严格遵守《中华人民共和国招标投标法》、《中华人民共和国政府采购法》、《中华人民共和国反不正当竞争法》、《中华人民共和国反垄断法》等国家有关法律法规、政策规定以及行业规范、职业道德准则。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w:t>
      </w:r>
      <w:r>
        <w:rPr>
          <w:rFonts w:hint="default" w:ascii="仿宋" w:hAnsi="仿宋" w:eastAsia="仿宋" w:cs="仿宋"/>
          <w:sz w:val="21"/>
          <w:szCs w:val="21"/>
          <w:u w:val="none"/>
          <w:lang w:val="en-US" w:eastAsia="zh-CN"/>
        </w:rPr>
        <w:t>严格遵守贵院关于采购、招标、廉政建设的各项规章制度和工作纪律。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（二）</w:t>
      </w:r>
      <w:r>
        <w:rPr>
          <w:rFonts w:hint="default" w:ascii="仿宋" w:hAnsi="仿宋" w:eastAsia="仿宋" w:cs="仿宋"/>
          <w:sz w:val="21"/>
          <w:szCs w:val="21"/>
          <w:u w:val="none"/>
          <w:lang w:val="en-US" w:eastAsia="zh-CN"/>
        </w:rPr>
        <w:t>保证独立公正履职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1.</w:t>
      </w:r>
      <w:r>
        <w:rPr>
          <w:rFonts w:hint="default" w:ascii="仿宋" w:hAnsi="仿宋" w:eastAsia="仿宋" w:cs="仿宋"/>
          <w:sz w:val="21"/>
          <w:szCs w:val="21"/>
          <w:u w:val="none"/>
          <w:lang w:val="en-US" w:eastAsia="zh-CN"/>
        </w:rPr>
        <w:t>坚持独立客观公正的原则开展招标代理业务，不受任何外部单位或个人的不当干预和影响。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w:t>
      </w:r>
      <w:r>
        <w:rPr>
          <w:rFonts w:hint="default" w:ascii="仿宋" w:hAnsi="仿宋" w:eastAsia="仿宋" w:cs="仿宋"/>
          <w:sz w:val="21"/>
          <w:szCs w:val="21"/>
          <w:u w:val="none"/>
          <w:lang w:val="en-US" w:eastAsia="zh-CN"/>
        </w:rPr>
        <w:t>在代理服务过程中，秉持专业精神，依法依规为贵院提供优质、高效、规范的服务，切实维护贵院的利益。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3.</w:t>
      </w:r>
      <w:r>
        <w:rPr>
          <w:rFonts w:hint="default" w:ascii="仿宋" w:hAnsi="仿宋" w:eastAsia="仿宋" w:cs="仿宋"/>
          <w:sz w:val="21"/>
          <w:szCs w:val="21"/>
          <w:u w:val="none"/>
          <w:lang w:val="en-US" w:eastAsia="zh-CN"/>
        </w:rPr>
        <w:t>不与其他潜在投标人、供应商串通，不组织、不参与任何形式的围标、串标活动。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（三）</w:t>
      </w:r>
      <w:r>
        <w:rPr>
          <w:rFonts w:hint="default" w:ascii="仿宋" w:hAnsi="仿宋" w:eastAsia="仿宋" w:cs="仿宋"/>
          <w:sz w:val="21"/>
          <w:szCs w:val="21"/>
          <w:u w:val="none"/>
          <w:lang w:val="en-US" w:eastAsia="zh-CN"/>
        </w:rPr>
        <w:t>坚决抵制商业贿赂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1.</w:t>
      </w:r>
      <w:r>
        <w:rPr>
          <w:rFonts w:hint="default" w:ascii="仿宋" w:hAnsi="仿宋" w:eastAsia="仿宋" w:cs="仿宋"/>
          <w:sz w:val="21"/>
          <w:szCs w:val="21"/>
          <w:u w:val="none"/>
          <w:lang w:val="en-US" w:eastAsia="zh-CN"/>
        </w:rPr>
        <w:t>绝不向贵院的各级管理人员、相关科室负责人、项目经办人员、评审专家及其他任何与项目有关的人员（含其近亲属及其他特定关系人）给予或变相给予回扣、手续费、有价证券、支付凭证、贵重物品、感谢费、咨询费、干股、赞助，或提供旅游、宴请、娱乐健身等不正当利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w:t>
      </w:r>
      <w:r>
        <w:rPr>
          <w:rFonts w:hint="default" w:ascii="仿宋" w:hAnsi="仿宋" w:eastAsia="仿宋" w:cs="仿宋"/>
          <w:sz w:val="21"/>
          <w:szCs w:val="21"/>
          <w:u w:val="none"/>
          <w:lang w:val="en-US" w:eastAsia="zh-CN"/>
        </w:rPr>
        <w:t>绝不接受或索取上述人员违反规定的任何形式的利益输送。如遇对方主动索要，坚决予以拒绝，并及时向贵院纪检监察办公室如实报告（举报电话：</w:t>
      </w:r>
      <w:r>
        <w:rPr>
          <w:rFonts w:hint="eastAsia" w:ascii="仿宋" w:hAnsi="仿宋" w:eastAsia="仿宋" w:cs="仿宋"/>
          <w:sz w:val="21"/>
          <w:szCs w:val="21"/>
          <w:u w:val="none"/>
          <w:lang w:val="en-US" w:eastAsia="zh-CN"/>
        </w:rPr>
        <w:t>63665089</w:t>
      </w:r>
      <w:r>
        <w:rPr>
          <w:rFonts w:hint="default" w:ascii="仿宋" w:hAnsi="仿宋" w:eastAsia="仿宋" w:cs="仿宋"/>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3.</w:t>
      </w:r>
      <w:r>
        <w:rPr>
          <w:rFonts w:hint="default" w:ascii="仿宋" w:hAnsi="仿宋" w:eastAsia="仿宋" w:cs="仿宋"/>
          <w:sz w:val="21"/>
          <w:szCs w:val="21"/>
          <w:u w:val="none"/>
          <w:lang w:val="en-US" w:eastAsia="zh-CN"/>
        </w:rPr>
        <w:t>不以任何名义为贵院相关人员报销应由其个人支付的费用。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（四）</w:t>
      </w:r>
      <w:r>
        <w:rPr>
          <w:rFonts w:hint="default" w:ascii="仿宋" w:hAnsi="仿宋" w:eastAsia="仿宋" w:cs="仿宋"/>
          <w:sz w:val="21"/>
          <w:szCs w:val="21"/>
          <w:u w:val="none"/>
          <w:lang w:val="en-US" w:eastAsia="zh-CN"/>
        </w:rPr>
        <w:t>确保信息保密与合规使用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1.</w:t>
      </w:r>
      <w:r>
        <w:rPr>
          <w:rFonts w:hint="default" w:ascii="仿宋" w:hAnsi="仿宋" w:eastAsia="仿宋" w:cs="仿宋"/>
          <w:sz w:val="21"/>
          <w:szCs w:val="21"/>
          <w:u w:val="none"/>
          <w:lang w:val="en-US" w:eastAsia="zh-CN"/>
        </w:rPr>
        <w:t>对在代理服务过程中知悉的贵院商业秘密、工作秘密、技术秘密、预算信息、评审情况及其他未公开信息负有严格的保密义务，不向任何第三方泄露，也不用于本项目以外的任何目的。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w:t>
      </w:r>
      <w:r>
        <w:rPr>
          <w:rFonts w:hint="default" w:ascii="仿宋" w:hAnsi="仿宋" w:eastAsia="仿宋" w:cs="仿宋"/>
          <w:sz w:val="21"/>
          <w:szCs w:val="21"/>
          <w:u w:val="none"/>
          <w:lang w:val="en-US" w:eastAsia="zh-CN"/>
        </w:rPr>
        <w:t>不利用所知悉的未公开信息谋取不正当利益。</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（五）</w:t>
      </w:r>
      <w:r>
        <w:rPr>
          <w:rFonts w:hint="default" w:ascii="仿宋" w:hAnsi="仿宋" w:eastAsia="仿宋" w:cs="仿宋"/>
          <w:sz w:val="21"/>
          <w:szCs w:val="21"/>
          <w:u w:val="none"/>
          <w:lang w:val="en-US" w:eastAsia="zh-CN"/>
        </w:rPr>
        <w:t>建立健全内控机制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1.</w:t>
      </w:r>
      <w:r>
        <w:rPr>
          <w:rFonts w:hint="default" w:ascii="仿宋" w:hAnsi="仿宋" w:eastAsia="仿宋" w:cs="仿宋"/>
          <w:sz w:val="21"/>
          <w:szCs w:val="21"/>
          <w:u w:val="none"/>
          <w:lang w:val="en-US" w:eastAsia="zh-CN"/>
        </w:rPr>
        <w:t>加强本公司员工的廉洁教育和职业操守管理，确保参与贵院项目的所有员工熟知并遵守本承诺书内容。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w:t>
      </w:r>
      <w:r>
        <w:rPr>
          <w:rFonts w:hint="default" w:ascii="仿宋" w:hAnsi="仿宋" w:eastAsia="仿宋" w:cs="仿宋"/>
          <w:sz w:val="21"/>
          <w:szCs w:val="21"/>
          <w:u w:val="none"/>
          <w:lang w:val="en-US" w:eastAsia="zh-CN"/>
        </w:rPr>
        <w:t>建立有效的内部监督制约机制，防止在业务活动中发生违规违纪违法行为。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（六）</w:t>
      </w:r>
      <w:r>
        <w:rPr>
          <w:rFonts w:hint="default" w:ascii="仿宋" w:hAnsi="仿宋" w:eastAsia="仿宋" w:cs="仿宋"/>
          <w:sz w:val="21"/>
          <w:szCs w:val="21"/>
          <w:u w:val="none"/>
          <w:lang w:val="en-US" w:eastAsia="zh-CN"/>
        </w:rPr>
        <w:t>主动接受监督配合调查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1.</w:t>
      </w:r>
      <w:r>
        <w:rPr>
          <w:rFonts w:hint="default" w:ascii="仿宋" w:hAnsi="仿宋" w:eastAsia="仿宋" w:cs="仿宋"/>
          <w:sz w:val="21"/>
          <w:szCs w:val="21"/>
          <w:u w:val="none"/>
          <w:lang w:val="en-US" w:eastAsia="zh-CN"/>
        </w:rPr>
        <w:t>无条件接受并积极配合贵院纪检监察部门对本公司履职行为及廉洁情况的监督、检查、询问和调查。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w:t>
      </w:r>
      <w:r>
        <w:rPr>
          <w:rFonts w:hint="default" w:ascii="仿宋" w:hAnsi="仿宋" w:eastAsia="仿宋" w:cs="仿宋"/>
          <w:sz w:val="21"/>
          <w:szCs w:val="21"/>
          <w:u w:val="none"/>
          <w:lang w:val="en-US" w:eastAsia="zh-CN"/>
        </w:rPr>
        <w:t>如发现本公司或工作人员在合作期间有任何违反本承诺书或廉洁规定的行为，贵院有权立即终止或解除与本公司的合作（或服务合同），并依法追究相关责任。</w:t>
      </w:r>
    </w:p>
    <w:p>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left"/>
        <w:textAlignment w:val="auto"/>
        <w:rPr>
          <w:rFonts w:hint="default"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（七）</w:t>
      </w:r>
      <w:r>
        <w:rPr>
          <w:rFonts w:hint="default" w:ascii="仿宋" w:hAnsi="仿宋" w:eastAsia="仿宋" w:cs="仿宋"/>
          <w:sz w:val="21"/>
          <w:szCs w:val="21"/>
          <w:u w:val="none"/>
          <w:lang w:val="en-US" w:eastAsia="zh-CN"/>
        </w:rPr>
        <w:t>承担违约法律责任</w:t>
      </w:r>
    </w:p>
    <w:p>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left"/>
        <w:textAlignment w:val="auto"/>
        <w:rPr>
          <w:rFonts w:hint="default" w:ascii="仿宋" w:hAnsi="仿宋" w:eastAsia="仿宋" w:cs="仿宋"/>
          <w:sz w:val="21"/>
          <w:szCs w:val="21"/>
          <w:u w:val="none"/>
          <w:lang w:val="en-US" w:eastAsia="zh-CN"/>
        </w:rPr>
      </w:pPr>
      <w:r>
        <w:rPr>
          <w:rFonts w:hint="default" w:ascii="仿宋" w:hAnsi="仿宋" w:eastAsia="仿宋" w:cs="仿宋"/>
          <w:sz w:val="21"/>
          <w:szCs w:val="21"/>
          <w:u w:val="none"/>
          <w:lang w:val="en-US" w:eastAsia="zh-CN"/>
        </w:rPr>
        <w:t>本公司确认，如违反以上承诺，愿意承担由此引起的一切法律责任和后果，包括但不限于：贵院单</w:t>
      </w:r>
    </w:p>
    <w:p>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left"/>
        <w:textAlignment w:val="auto"/>
        <w:rPr>
          <w:rFonts w:hint="default" w:ascii="仿宋" w:hAnsi="仿宋" w:eastAsia="仿宋" w:cs="仿宋"/>
          <w:sz w:val="21"/>
          <w:szCs w:val="21"/>
          <w:u w:val="none"/>
          <w:lang w:val="en-US" w:eastAsia="zh-CN"/>
        </w:rPr>
      </w:pPr>
      <w:r>
        <w:rPr>
          <w:rFonts w:hint="default" w:ascii="仿宋" w:hAnsi="仿宋" w:eastAsia="仿宋" w:cs="仿宋"/>
          <w:sz w:val="21"/>
          <w:szCs w:val="21"/>
          <w:u w:val="none"/>
          <w:lang w:val="en-US" w:eastAsia="zh-CN"/>
        </w:rPr>
        <w:t>方面立即终止/解除合作（合同）；列入贵院供应商/合作方黑名单，永久或在一定期限内禁止参</w:t>
      </w:r>
    </w:p>
    <w:p>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left"/>
        <w:textAlignment w:val="auto"/>
        <w:rPr>
          <w:rFonts w:hint="default" w:ascii="仿宋" w:hAnsi="仿宋" w:eastAsia="仿宋" w:cs="仿宋"/>
          <w:sz w:val="21"/>
          <w:szCs w:val="21"/>
          <w:u w:val="none"/>
          <w:lang w:val="en-US" w:eastAsia="zh-CN"/>
        </w:rPr>
      </w:pPr>
      <w:r>
        <w:rPr>
          <w:rFonts w:hint="default" w:ascii="仿宋" w:hAnsi="仿宋" w:eastAsia="仿宋" w:cs="仿宋"/>
          <w:sz w:val="21"/>
          <w:szCs w:val="21"/>
          <w:u w:val="none"/>
          <w:lang w:val="en-US" w:eastAsia="zh-CN"/>
        </w:rPr>
        <w:t>与贵院任何采购或合作活动；赔偿由此给贵院造成的全部经济损失和名誉损失；接受贵院依据相关</w:t>
      </w:r>
    </w:p>
    <w:p>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left"/>
        <w:textAlignment w:val="auto"/>
        <w:rPr>
          <w:rFonts w:hint="eastAsia" w:ascii="仿宋" w:hAnsi="仿宋" w:eastAsia="仿宋" w:cs="仿宋"/>
          <w:sz w:val="21"/>
          <w:szCs w:val="21"/>
          <w:u w:val="none"/>
          <w:lang w:val="en-US" w:eastAsia="zh-CN"/>
        </w:rPr>
      </w:pPr>
      <w:r>
        <w:rPr>
          <w:rFonts w:hint="default" w:ascii="仿宋" w:hAnsi="仿宋" w:eastAsia="仿宋" w:cs="仿宋"/>
          <w:sz w:val="21"/>
          <w:szCs w:val="21"/>
          <w:u w:val="none"/>
          <w:lang w:val="en-US" w:eastAsia="zh-CN"/>
        </w:rPr>
        <w:t>规定作出的处理决定；涉嫌违法犯罪的，同意移送司法机关依法处理。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仿宋" w:hAnsi="仿宋" w:eastAsia="仿宋" w:cs="仿宋"/>
          <w:sz w:val="21"/>
          <w:szCs w:val="21"/>
          <w:u w:val="none"/>
          <w:lang w:val="en-US" w:eastAsia="zh-CN"/>
        </w:rPr>
      </w:pPr>
      <w:r>
        <w:rPr>
          <w:rFonts w:hint="default" w:ascii="仿宋" w:hAnsi="仿宋" w:eastAsia="仿宋" w:cs="仿宋"/>
          <w:sz w:val="21"/>
          <w:szCs w:val="21"/>
          <w:u w:val="none"/>
          <w:lang w:val="en-US" w:eastAsia="zh-CN"/>
        </w:rPr>
        <w:t>本承诺书自签署之日起生效，效力持续至与贵院合作项目完全终止（包括所有后续服务期满或合同履行完毕）后两年。若与贵院签订正式合同，本承诺书作为合同不可分割的附件，与合同具有同等法律效力。</w:t>
      </w:r>
      <w:bookmarkStart w:id="1" w:name="_GoBack"/>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4200" w:leftChars="2000" w:firstLine="0" w:firstLineChars="0"/>
        <w:jc w:val="left"/>
        <w:textAlignment w:val="auto"/>
        <w:rPr>
          <w:rFonts w:hint="default" w:ascii="仿宋" w:hAnsi="仿宋" w:eastAsia="仿宋" w:cs="仿宋"/>
          <w:sz w:val="28"/>
          <w:szCs w:val="28"/>
          <w:u w:val="none"/>
          <w:lang w:val="en-US" w:eastAsia="zh-CN"/>
        </w:rPr>
      </w:pPr>
      <w:r>
        <w:rPr>
          <w:rFonts w:hint="default" w:ascii="仿宋" w:hAnsi="仿宋" w:eastAsia="仿宋" w:cs="仿宋"/>
          <w:sz w:val="28"/>
          <w:szCs w:val="28"/>
          <w:u w:val="none"/>
          <w:lang w:val="en-US" w:eastAsia="zh-CN"/>
        </w:rPr>
        <w:t>承诺单位（盖章）：</w:t>
      </w:r>
    </w:p>
    <w:p>
      <w:pPr>
        <w:keepNext w:val="0"/>
        <w:keepLines w:val="0"/>
        <w:pageBreakBefore w:val="0"/>
        <w:widowControl w:val="0"/>
        <w:kinsoku/>
        <w:wordWrap/>
        <w:overflowPunct/>
        <w:topLinePunct w:val="0"/>
        <w:autoSpaceDE/>
        <w:autoSpaceDN/>
        <w:bidi w:val="0"/>
        <w:adjustRightInd/>
        <w:snapToGrid/>
        <w:spacing w:line="360" w:lineRule="auto"/>
        <w:ind w:left="4200" w:leftChars="2000" w:firstLine="0" w:firstLineChars="0"/>
        <w:jc w:val="left"/>
        <w:textAlignment w:val="auto"/>
        <w:rPr>
          <w:rFonts w:hint="default" w:ascii="仿宋" w:hAnsi="仿宋" w:eastAsia="仿宋" w:cs="仿宋"/>
          <w:sz w:val="28"/>
          <w:szCs w:val="28"/>
          <w:u w:val="none"/>
          <w:lang w:val="en-US" w:eastAsia="zh-CN"/>
        </w:rPr>
      </w:pPr>
      <w:r>
        <w:rPr>
          <w:rFonts w:hint="default" w:ascii="仿宋" w:hAnsi="仿宋" w:eastAsia="仿宋" w:cs="仿宋"/>
          <w:sz w:val="28"/>
          <w:szCs w:val="28"/>
          <w:u w:val="none"/>
          <w:lang w:val="en-US" w:eastAsia="zh-CN"/>
        </w:rPr>
        <w:t>法定代表人或授权代理人（签字）：</w:t>
      </w:r>
    </w:p>
    <w:p>
      <w:pPr>
        <w:keepNext w:val="0"/>
        <w:keepLines w:val="0"/>
        <w:pageBreakBefore w:val="0"/>
        <w:widowControl w:val="0"/>
        <w:kinsoku/>
        <w:wordWrap/>
        <w:overflowPunct/>
        <w:topLinePunct w:val="0"/>
        <w:autoSpaceDE/>
        <w:autoSpaceDN/>
        <w:bidi w:val="0"/>
        <w:adjustRightInd/>
        <w:snapToGrid/>
        <w:spacing w:line="360" w:lineRule="auto"/>
        <w:ind w:left="4200" w:leftChars="2000" w:firstLine="0" w:firstLineChars="0"/>
        <w:jc w:val="left"/>
        <w:textAlignment w:val="auto"/>
        <w:rPr>
          <w:rFonts w:hint="default" w:ascii="仿宋" w:hAnsi="仿宋" w:eastAsia="仿宋" w:cs="仿宋"/>
          <w:sz w:val="28"/>
          <w:szCs w:val="28"/>
          <w:u w:val="none"/>
          <w:lang w:val="en-US" w:eastAsia="zh-CN"/>
        </w:rPr>
      </w:pPr>
      <w:r>
        <w:rPr>
          <w:rFonts w:hint="default" w:ascii="仿宋" w:hAnsi="仿宋" w:eastAsia="仿宋" w:cs="仿宋"/>
          <w:sz w:val="28"/>
          <w:szCs w:val="28"/>
          <w:u w:val="none"/>
          <w:lang w:val="en-US" w:eastAsia="zh-CN"/>
        </w:rPr>
        <w:t>日期：</w:t>
      </w:r>
      <w:r>
        <w:rPr>
          <w:rFonts w:hint="eastAsia" w:ascii="仿宋" w:hAnsi="仿宋" w:eastAsia="仿宋" w:cs="仿宋"/>
          <w:sz w:val="28"/>
          <w:szCs w:val="28"/>
          <w:u w:val="none"/>
          <w:lang w:val="en-US" w:eastAsia="zh-CN"/>
        </w:rPr>
        <w:t xml:space="preserve">   </w:t>
      </w:r>
      <w:r>
        <w:rPr>
          <w:rFonts w:hint="default" w:ascii="仿宋" w:hAnsi="仿宋" w:eastAsia="仿宋" w:cs="仿宋"/>
          <w:sz w:val="28"/>
          <w:szCs w:val="28"/>
          <w:u w:val="none"/>
          <w:lang w:val="en-US" w:eastAsia="zh-CN"/>
        </w:rPr>
        <w:t>年</w:t>
      </w:r>
      <w:r>
        <w:rPr>
          <w:rFonts w:hint="eastAsia" w:ascii="仿宋" w:hAnsi="仿宋" w:eastAsia="仿宋" w:cs="仿宋"/>
          <w:sz w:val="28"/>
          <w:szCs w:val="28"/>
          <w:u w:val="none"/>
          <w:lang w:val="en-US" w:eastAsia="zh-CN"/>
        </w:rPr>
        <w:t xml:space="preserve">   </w:t>
      </w:r>
      <w:r>
        <w:rPr>
          <w:rFonts w:hint="default" w:ascii="仿宋" w:hAnsi="仿宋" w:eastAsia="仿宋" w:cs="仿宋"/>
          <w:sz w:val="28"/>
          <w:szCs w:val="28"/>
          <w:u w:val="none"/>
          <w:lang w:val="en-US" w:eastAsia="zh-CN"/>
        </w:rPr>
        <w:t>月</w:t>
      </w:r>
      <w:r>
        <w:rPr>
          <w:rFonts w:hint="eastAsia" w:ascii="仿宋" w:hAnsi="仿宋" w:eastAsia="仿宋" w:cs="仿宋"/>
          <w:sz w:val="28"/>
          <w:szCs w:val="28"/>
          <w:u w:val="none"/>
          <w:lang w:val="en-US" w:eastAsia="zh-CN"/>
        </w:rPr>
        <w:t xml:space="preserve">    </w:t>
      </w:r>
      <w:r>
        <w:rPr>
          <w:rFonts w:hint="default" w:ascii="仿宋" w:hAnsi="仿宋" w:eastAsia="仿宋" w:cs="仿宋"/>
          <w:sz w:val="28"/>
          <w:szCs w:val="28"/>
          <w:u w:val="non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u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993F"/>
    <w:multiLevelType w:val="multilevel"/>
    <w:tmpl w:val="AACF993F"/>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pStyle w:val="4"/>
      <w:lvlText w:val="%1.%2.%3"/>
      <w:lvlJc w:val="left"/>
      <w:pPr>
        <w:ind w:left="1418" w:hanging="567"/>
      </w:pPr>
      <w:rPr>
        <w:rFonts w:hint="eastAsia"/>
      </w:rPr>
    </w:lvl>
    <w:lvl w:ilvl="3" w:tentative="0">
      <w:start w:val="1"/>
      <w:numFmt w:val="decimal"/>
      <w:pStyle w:val="5"/>
      <w:lvlText w:val="%1.%2.%3.%4"/>
      <w:lvlJc w:val="left"/>
      <w:pPr>
        <w:ind w:left="2028"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YmM4ZDg5YTAyNjUxZGZlZjQ0MWNhZmUzMTE5OTQifQ=="/>
  </w:docVars>
  <w:rsids>
    <w:rsidRoot w:val="016079F0"/>
    <w:rsid w:val="016079F0"/>
    <w:rsid w:val="04A64FB5"/>
    <w:rsid w:val="092B3F6C"/>
    <w:rsid w:val="1A6D5681"/>
    <w:rsid w:val="1B920528"/>
    <w:rsid w:val="20124FB2"/>
    <w:rsid w:val="22C42AA9"/>
    <w:rsid w:val="265728A3"/>
    <w:rsid w:val="2EE3086D"/>
    <w:rsid w:val="2F9F5292"/>
    <w:rsid w:val="491D1105"/>
    <w:rsid w:val="4CDE4B2B"/>
    <w:rsid w:val="4CDF673A"/>
    <w:rsid w:val="4D182FA0"/>
    <w:rsid w:val="4DD81C93"/>
    <w:rsid w:val="4E164FFE"/>
    <w:rsid w:val="597F3B01"/>
    <w:rsid w:val="5A634415"/>
    <w:rsid w:val="6B655F5A"/>
    <w:rsid w:val="70E77189"/>
    <w:rsid w:val="72BE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1"/>
    <w:autoRedefine/>
    <w:semiHidden/>
    <w:unhideWhenUsed/>
    <w:qFormat/>
    <w:uiPriority w:val="0"/>
    <w:pPr>
      <w:numPr>
        <w:ilvl w:val="1"/>
        <w:numId w:val="1"/>
      </w:numPr>
      <w:spacing w:before="65" w:beforeAutospacing="1" w:afterAutospacing="1" w:line="240" w:lineRule="auto"/>
      <w:outlineLvl w:val="1"/>
    </w:pPr>
    <w:rPr>
      <w:rFonts w:eastAsia="仿宋" w:asciiTheme="majorAscii" w:hAnsiTheme="majorAscii" w:cstheme="majorBidi"/>
      <w:bCs/>
      <w:sz w:val="21"/>
      <w:szCs w:val="32"/>
      <w:lang w:eastAsia="en-US"/>
    </w:rPr>
  </w:style>
  <w:style w:type="paragraph" w:styleId="4">
    <w:name w:val="heading 3"/>
    <w:basedOn w:val="1"/>
    <w:next w:val="1"/>
    <w:link w:val="12"/>
    <w:autoRedefine/>
    <w:semiHidden/>
    <w:unhideWhenUsed/>
    <w:qFormat/>
    <w:uiPriority w:val="0"/>
    <w:pPr>
      <w:numPr>
        <w:ilvl w:val="2"/>
        <w:numId w:val="1"/>
      </w:numPr>
      <w:spacing w:after="100" w:afterAutospacing="1"/>
      <w:outlineLvl w:val="2"/>
    </w:pPr>
    <w:rPr>
      <w:rFonts w:ascii="宋体" w:hAnsi="宋体" w:eastAsia="仿宋" w:cs="宋体"/>
      <w:bCs/>
      <w:sz w:val="21"/>
      <w:szCs w:val="32"/>
      <w:lang w:eastAsia="en-US"/>
    </w:rPr>
  </w:style>
  <w:style w:type="paragraph" w:styleId="5">
    <w:name w:val="heading 4"/>
    <w:basedOn w:val="1"/>
    <w:next w:val="1"/>
    <w:link w:val="10"/>
    <w:autoRedefine/>
    <w:semiHidden/>
    <w:unhideWhenUsed/>
    <w:qFormat/>
    <w:uiPriority w:val="0"/>
    <w:pPr>
      <w:keepNext/>
      <w:keepLines/>
      <w:numPr>
        <w:ilvl w:val="3"/>
        <w:numId w:val="1"/>
      </w:numPr>
      <w:spacing w:before="40" w:line="240" w:lineRule="auto"/>
      <w:ind w:left="2028" w:hanging="708"/>
      <w:outlineLvl w:val="3"/>
    </w:pPr>
    <w:rPr>
      <w:rFonts w:eastAsia="仿宋" w:asciiTheme="majorAscii" w:hAnsiTheme="majorAscii" w:cstheme="majorBidi"/>
      <w:bCs/>
      <w:sz w:val="21"/>
      <w:szCs w:val="28"/>
      <w:lang w:eastAsia="en-US"/>
    </w:rPr>
  </w:style>
  <w:style w:type="character" w:default="1" w:styleId="8">
    <w:name w:val="Default Paragraph Font"/>
    <w:autoRedefine/>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Normal (Web)"/>
    <w:basedOn w:val="1"/>
    <w:autoRedefine/>
    <w:uiPriority w:val="0"/>
    <w:rPr>
      <w:sz w:val="24"/>
    </w:rPr>
  </w:style>
  <w:style w:type="character" w:styleId="9">
    <w:name w:val="Strong"/>
    <w:basedOn w:val="8"/>
    <w:qFormat/>
    <w:uiPriority w:val="0"/>
    <w:rPr>
      <w:b/>
    </w:rPr>
  </w:style>
  <w:style w:type="character" w:customStyle="1" w:styleId="10">
    <w:name w:val="标题 4 Char"/>
    <w:basedOn w:val="8"/>
    <w:link w:val="5"/>
    <w:autoRedefine/>
    <w:semiHidden/>
    <w:qFormat/>
    <w:uiPriority w:val="0"/>
    <w:rPr>
      <w:rFonts w:eastAsia="仿宋" w:asciiTheme="majorAscii" w:hAnsiTheme="majorAscii" w:cstheme="majorBidi"/>
      <w:bCs/>
      <w:sz w:val="21"/>
      <w:szCs w:val="28"/>
      <w:lang w:eastAsia="en-US"/>
    </w:rPr>
  </w:style>
  <w:style w:type="character" w:customStyle="1" w:styleId="11">
    <w:name w:val="标题 2 Char"/>
    <w:basedOn w:val="8"/>
    <w:link w:val="3"/>
    <w:autoRedefine/>
    <w:qFormat/>
    <w:uiPriority w:val="0"/>
    <w:rPr>
      <w:rFonts w:eastAsia="仿宋" w:asciiTheme="majorAscii" w:hAnsiTheme="majorAscii" w:cstheme="majorBidi"/>
      <w:bCs/>
      <w:sz w:val="21"/>
      <w:szCs w:val="32"/>
      <w:lang w:eastAsia="en-US"/>
    </w:rPr>
  </w:style>
  <w:style w:type="character" w:customStyle="1" w:styleId="12">
    <w:name w:val="标题 3 Char"/>
    <w:basedOn w:val="8"/>
    <w:link w:val="4"/>
    <w:autoRedefine/>
    <w:qFormat/>
    <w:uiPriority w:val="0"/>
    <w:rPr>
      <w:rFonts w:ascii="宋体" w:hAnsi="宋体" w:eastAsia="仿宋" w:cs="宋体"/>
      <w:bCs/>
      <w:sz w:val="21"/>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2025-09-22T06:50:00Z</dcterms:created>
  <dc:creator>小睡一把</dc:creator>
  <cp:lastModifiedBy>小睡一把</cp:lastModifiedBy>
  <dcterms:modified xsi:type="dcterms:W3CDTF">2025-09-22T07:41:41Z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00EEB3BE7DD748CEBA1D32D27C78D95A_11</vt:lpwstr>
  </property>
</Properties>
</file>