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right="-21" w:rightChars="-10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right="-21" w:rightChars="-10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一、项目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100" w:right="-21" w:rightChars="-1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1、项目名称：杭州市临安区第一人民医院配电设备运维项目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、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项目内容</w:t>
      </w:r>
    </w:p>
    <w:tbl>
      <w:tblPr>
        <w:tblStyle w:val="3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300"/>
        <w:gridCol w:w="719"/>
        <w:gridCol w:w="772"/>
        <w:gridCol w:w="15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招标内容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数量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预算金额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（万元）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杭州市临安区第一人民医院配电设备运维项目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配电设备运行维护清单</w:t>
      </w:r>
    </w:p>
    <w:tbl>
      <w:tblPr>
        <w:tblStyle w:val="6"/>
        <w:tblW w:w="81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954"/>
        <w:gridCol w:w="2227"/>
        <w:gridCol w:w="1502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项目名称及规格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3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9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10kV高压开关柜巡 检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所用变柜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3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5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进线柜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5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计量柜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出线柜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10kV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高压电缆（进线）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公里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直流柜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变压器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0.4kV低压开关柜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服务基价汽车台班费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台班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both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二、配电设备维护有定期、日常及特殊情况下的不同需求，具体如下：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 xml:space="preserve"> （一）定期维护需求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 - 外观检查：定期清洁设备，检查外壳有无破损、变形、腐蚀，标识是否清晰，连接部位有无松动，绝缘件有无裂纹、放电痕迹等。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电气性能测试：测量设备的绝缘电阻，确保绝缘性能良好，测试接地电阻，保证接地系统可靠，按规定周期进行耐压试验，检验设备绝缘强度。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机械性能检查：对开关、刀闸等设备的操作机构进行检查，确保其动作灵活，分合闸位置准确，缓冲装置、闭锁装置等正常。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保护装置校验：对继电保护装置进行校验，确保其在故障时能准确、快速动作，检查自动重合闸等功能是否正常。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（二）日常维护需求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运行状态监测：通过监控系统实时监测设备的电压、电流、功率等运行参数，观察设备运行声音、温度等是否异常。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环境检查：检查配电室的温度、湿度是否在规定范围内，通风、照明是否良好，有无漏水、渗水等情况。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记录与报告：记录设备运行参数、维护操作、异常情况等，定期向上级汇报设备运行和维护情况。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（三）特殊维护需求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 - 故障后维护：设备故障跳闸或出现异常后，需迅速进行全面检查，分析故障原因，修复或更换损坏部件，进行相关试验，确认设备正常后再投入运行。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改造与升级：根据电网发展和用户需求，对老旧设备进行改造或升级，选用新技术、新设备提高性能和可靠性，改造后需严格验收。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- 极端天气后维护：在暴雨、雷电、大风等极端天气后，要及时检查设备有无进水、雷击损坏、异物缠绕等，确保设备安全。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default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配电设备试验及安全工器具试验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- </w:t>
      </w:r>
      <w:r>
        <w:rPr>
          <w:rFonts w:hint="eastAsia" w:ascii="仿宋" w:hAnsi="仿宋" w:eastAsia="仿宋" w:cs="仿宋"/>
          <w:sz w:val="22"/>
          <w:szCs w:val="22"/>
        </w:rPr>
        <w:t>供电设备预防性试验是为了发现供电设备潜在缺陷或隐患，预防设备故障或事故发生，保障电力系统安全、稳定、经济运行，按照规定周期和项目对设备进行的一系列检查、试验和监测。</w:t>
      </w:r>
    </w:p>
    <w:tbl>
      <w:tblPr>
        <w:tblStyle w:val="6"/>
        <w:tblpPr w:leftFromText="180" w:rightFromText="180" w:vertAnchor="text" w:horzAnchor="page" w:tblpX="2002" w:tblpY="707"/>
        <w:tblOverlap w:val="never"/>
        <w:tblW w:w="80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4181"/>
        <w:gridCol w:w="1502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试验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项目名称及规格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kV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真空开关（断路器）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kV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高压电缆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根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变压器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0.4kV低压开关柜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面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kV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线路保护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kV变压器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保护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接地网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工器具（绝缘手套、绝缘鞋等）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以院方实际数量为准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</w:rPr>
      </w:pP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 xml:space="preserve">- </w:t>
      </w: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配电设备试验清单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57E2"/>
    <w:rsid w:val="07B76CEE"/>
    <w:rsid w:val="0E230E7B"/>
    <w:rsid w:val="116C5955"/>
    <w:rsid w:val="13712447"/>
    <w:rsid w:val="172A65EA"/>
    <w:rsid w:val="18422604"/>
    <w:rsid w:val="1ABC669E"/>
    <w:rsid w:val="1B080C9E"/>
    <w:rsid w:val="20B555B5"/>
    <w:rsid w:val="2A36717C"/>
    <w:rsid w:val="40E81BC7"/>
    <w:rsid w:val="410858E9"/>
    <w:rsid w:val="4D221AE1"/>
    <w:rsid w:val="52E441CB"/>
    <w:rsid w:val="5382152B"/>
    <w:rsid w:val="5E3873B6"/>
    <w:rsid w:val="64E41E18"/>
    <w:rsid w:val="6E405F27"/>
    <w:rsid w:val="780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1055</Characters>
  <Lines>0</Lines>
  <Paragraphs>0</Paragraphs>
  <TotalTime>33</TotalTime>
  <ScaleCrop>false</ScaleCrop>
  <LinksUpToDate>false</LinksUpToDate>
  <CharactersWithSpaces>1073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2025-05-12T00:45:00Z</dcterms:created>
  <dc:creator>Administrator</dc:creator>
  <cp:lastModifiedBy>顾丽莎</cp:lastModifiedBy>
  <cp:lastPrinted>2025-05-12T03:20:00Z</cp:lastPrinted>
  <dcterms:modified xsi:type="dcterms:W3CDTF">2025-05-26T02:05:47Z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eyJoZGlkIjoiZDAwNjk4NGE0NTM1MDc1MWE0MTIwMjNkMzUzYTJkMWMiLCJ1c2VySWQiOiI5NzE0NDE5NDkifQ==</vt:lpwstr>
  </property>
  <property fmtid="{D5CDD505-2E9C-101B-9397-08002B2CF9AE}" pid="4" name="ICV">
    <vt:lpwstr>8605DB0DC75A4B1E971E104DA967FFE5_13</vt:lpwstr>
  </property>
</Properties>
</file>