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977EF">
      <w:pPr>
        <w:jc w:val="center"/>
        <w:rPr>
          <w:rFonts w:hint="eastAsia"/>
          <w:b w:val="0"/>
          <w:bCs w:val="0"/>
          <w:color w:val="auto"/>
          <w:sz w:val="48"/>
          <w:szCs w:val="52"/>
          <w:lang w:val="en-US" w:eastAsia="zh-CN"/>
        </w:rPr>
      </w:pPr>
      <w:r>
        <w:rPr>
          <w:rFonts w:hint="eastAsia"/>
          <w:b w:val="0"/>
          <w:bCs w:val="0"/>
          <w:color w:val="auto"/>
          <w:sz w:val="48"/>
          <w:szCs w:val="52"/>
          <w:lang w:val="en-US" w:eastAsia="zh-CN"/>
        </w:rPr>
        <w:t>申请单</w:t>
      </w:r>
    </w:p>
    <w:p w14:paraId="260797F0">
      <w:pPr>
        <w:jc w:val="center"/>
        <w:rPr>
          <w:rFonts w:hint="eastAsia"/>
          <w:b w:val="0"/>
          <w:bCs w:val="0"/>
          <w:color w:val="auto"/>
          <w:sz w:val="48"/>
          <w:szCs w:val="52"/>
          <w:lang w:val="en-US" w:eastAsia="zh-CN"/>
        </w:rPr>
      </w:pPr>
    </w:p>
    <w:p w14:paraId="0CA8E87B">
      <w:pPr>
        <w:jc w:val="both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需求：由于核医学科业务需要，现申请4台4M彩色医用显示器作为科室正常开展业务使用，具体基本参数如下：</w:t>
      </w:r>
    </w:p>
    <w:p w14:paraId="4F02E542">
      <w:pPr>
        <w:jc w:val="both"/>
        <w:rPr>
          <w:rFonts w:hint="default"/>
          <w:b/>
          <w:bCs/>
          <w:sz w:val="28"/>
          <w:szCs w:val="32"/>
          <w:lang w:val="en-US" w:eastAsia="zh-CN"/>
        </w:rPr>
      </w:pPr>
    </w:p>
    <w:p w14:paraId="6590A931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4</w:t>
      </w:r>
      <w:r>
        <w:rPr>
          <w:b/>
          <w:bCs/>
          <w:sz w:val="28"/>
          <w:szCs w:val="32"/>
        </w:rPr>
        <w:t>M</w:t>
      </w:r>
      <w:r>
        <w:rPr>
          <w:rFonts w:hint="eastAsia"/>
          <w:b/>
          <w:bCs/>
          <w:sz w:val="28"/>
          <w:szCs w:val="32"/>
        </w:rPr>
        <w:t>显示器</w:t>
      </w:r>
      <w:r>
        <w:rPr>
          <w:rFonts w:hint="eastAsia"/>
          <w:b/>
          <w:bCs/>
          <w:sz w:val="28"/>
          <w:szCs w:val="32"/>
          <w:lang w:val="en-US" w:eastAsia="zh-CN"/>
        </w:rPr>
        <w:t>基本</w:t>
      </w:r>
      <w:bookmarkStart w:id="2" w:name="_GoBack"/>
      <w:bookmarkEnd w:id="2"/>
      <w:r>
        <w:rPr>
          <w:rFonts w:hint="eastAsia"/>
          <w:b/>
          <w:bCs/>
          <w:sz w:val="28"/>
          <w:szCs w:val="32"/>
        </w:rPr>
        <w:t>参数</w:t>
      </w:r>
    </w:p>
    <w:p w14:paraId="1869F9EA"/>
    <w:tbl>
      <w:tblPr>
        <w:tblStyle w:val="3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6379"/>
      </w:tblGrid>
      <w:tr w14:paraId="1CC061F5">
        <w:trPr>
          <w:trHeight w:val="312" w:hRule="atLeast"/>
        </w:trPr>
        <w:tc>
          <w:tcPr>
            <w:tcW w:w="8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2A63E">
            <w:pPr>
              <w:pStyle w:val="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0" w:name="_Toc49262001"/>
            <w:bookmarkStart w:id="1" w:name="_Toc523227890"/>
            <w:r>
              <w:rPr>
                <w:sz w:val="21"/>
                <w:szCs w:val="21"/>
              </w:rPr>
              <w:t>4M</w:t>
            </w:r>
            <w:bookmarkEnd w:id="0"/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彩色医用显示器</w:t>
            </w:r>
          </w:p>
        </w:tc>
      </w:tr>
      <w:tr w14:paraId="0DFCD9D1">
        <w:trPr>
          <w:trHeight w:val="2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AA7C8"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6AD6"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技术指标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68304"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具体技术要求</w:t>
            </w:r>
          </w:p>
        </w:tc>
      </w:tr>
      <w:tr w14:paraId="116D9331">
        <w:trPr>
          <w:trHeight w:val="6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CE498"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6181"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自动校准亮度曲线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B53DF">
            <w:pPr>
              <w:widowControl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显示器可以自动校准亮度曲线，完全符合dicom3.14标准，提供国家知识产权局认可的证明材料</w:t>
            </w:r>
          </w:p>
        </w:tc>
      </w:tr>
      <w:tr w14:paraId="5127BE65">
        <w:trPr>
          <w:trHeight w:val="43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477F9"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55A3"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基本参数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12150">
            <w:pPr>
              <w:widowControl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≧</w:t>
            </w:r>
            <w:r>
              <w:rPr>
                <w:rFonts w:cs="宋体" w:asciiTheme="minorEastAsia" w:hAnsiTheme="minorEastAsia"/>
                <w:kern w:val="0"/>
              </w:rPr>
              <w:t>27</w:t>
            </w:r>
            <w:r>
              <w:rPr>
                <w:rFonts w:hint="eastAsia" w:cs="宋体" w:asciiTheme="minorEastAsia" w:hAnsiTheme="minorEastAsia"/>
                <w:kern w:val="0"/>
              </w:rPr>
              <w:t>英寸, 分辨率≧</w:t>
            </w:r>
            <w:r>
              <w:rPr>
                <w:rFonts w:cs="宋体" w:asciiTheme="minorEastAsia" w:hAnsiTheme="minorEastAsia"/>
                <w:kern w:val="0"/>
              </w:rPr>
              <w:t>2560</w:t>
            </w:r>
            <w:r>
              <w:rPr>
                <w:rFonts w:hint="eastAsia" w:cs="宋体" w:asciiTheme="minorEastAsia" w:hAnsiTheme="minorEastAsia"/>
                <w:kern w:val="0"/>
              </w:rPr>
              <w:t>×</w:t>
            </w:r>
            <w:r>
              <w:rPr>
                <w:rFonts w:cs="宋体" w:asciiTheme="minorEastAsia" w:hAnsiTheme="minorEastAsia"/>
                <w:kern w:val="0"/>
              </w:rPr>
              <w:t>1440</w:t>
            </w:r>
            <w:r>
              <w:rPr>
                <w:rFonts w:hint="eastAsia" w:cs="宋体" w:asciiTheme="minorEastAsia" w:hAnsiTheme="minorEastAsia"/>
                <w:kern w:val="0"/>
              </w:rPr>
              <w:t>，点距≦</w:t>
            </w:r>
            <w:r>
              <w:rPr>
                <w:rFonts w:cs="宋体" w:asciiTheme="minorEastAsia" w:hAnsiTheme="minorEastAsia"/>
                <w:kern w:val="0"/>
              </w:rPr>
              <w:t>0.2331</w:t>
            </w:r>
            <w:r>
              <w:rPr>
                <w:rFonts w:hint="eastAsia" w:cs="宋体" w:asciiTheme="minorEastAsia" w:hAnsiTheme="minorEastAsia"/>
                <w:kern w:val="0"/>
              </w:rPr>
              <w:t>×</w:t>
            </w:r>
            <w:r>
              <w:rPr>
                <w:rFonts w:cs="宋体" w:asciiTheme="minorEastAsia" w:hAnsiTheme="minorEastAsia"/>
                <w:kern w:val="0"/>
              </w:rPr>
              <w:t xml:space="preserve">0.2331 mm </w:t>
            </w:r>
          </w:p>
        </w:tc>
      </w:tr>
      <w:tr w14:paraId="122E8C35">
        <w:trPr>
          <w:trHeight w:val="2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01BB4"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cs="宋体" w:asciiTheme="minorEastAsia" w:hAnsiTheme="minorEastAsia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3C19F"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必要参数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7ED11">
            <w:pPr>
              <w:widowControl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最大亮度≧</w:t>
            </w:r>
            <w:r>
              <w:rPr>
                <w:rFonts w:cs="宋体" w:asciiTheme="minorEastAsia" w:hAnsiTheme="minorEastAsia"/>
                <w:kern w:val="0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lang w:val="en-US" w:eastAsia="zh-CN"/>
              </w:rPr>
              <w:t>0</w:t>
            </w:r>
            <w:r>
              <w:rPr>
                <w:rFonts w:cs="宋体" w:asciiTheme="minorEastAsia" w:hAnsiTheme="minorEastAsia"/>
                <w:kern w:val="0"/>
              </w:rPr>
              <w:t>0</w:t>
            </w:r>
            <w:r>
              <w:rPr>
                <w:rFonts w:hint="eastAsia" w:cs="宋体" w:asciiTheme="minorEastAsia" w:hAnsiTheme="minorEastAsia"/>
                <w:kern w:val="0"/>
              </w:rPr>
              <w:t>cd/m²，对比度≧</w:t>
            </w:r>
            <w:r>
              <w:rPr>
                <w:rFonts w:hint="eastAsia" w:cs="宋体" w:asciiTheme="minorEastAsia" w:hAnsiTheme="minorEastAsia"/>
                <w:kern w:val="0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</w:rPr>
              <w:t>00：1，响应时间≦</w:t>
            </w:r>
            <w:r>
              <w:rPr>
                <w:rFonts w:cs="宋体" w:asciiTheme="minorEastAsia" w:hAnsiTheme="minorEastAsia"/>
                <w:kern w:val="0"/>
              </w:rPr>
              <w:t>16</w:t>
            </w:r>
            <w:r>
              <w:rPr>
                <w:rFonts w:hint="eastAsia" w:cs="宋体" w:asciiTheme="minorEastAsia" w:hAnsiTheme="minorEastAsia"/>
                <w:kern w:val="0"/>
              </w:rPr>
              <w:t>ms，可视角度≥178°，亮度一致性≥</w:t>
            </w:r>
            <w:r>
              <w:rPr>
                <w:rFonts w:cs="宋体" w:asciiTheme="minorEastAsia" w:hAnsiTheme="minorEastAsia"/>
                <w:kern w:val="0"/>
              </w:rPr>
              <w:t>75</w:t>
            </w:r>
            <w:r>
              <w:rPr>
                <w:rFonts w:hint="eastAsia" w:cs="宋体" w:asciiTheme="minorEastAsia" w:hAnsiTheme="minorEastAsia"/>
                <w:kern w:val="0"/>
              </w:rPr>
              <w:t>%，并</w:t>
            </w:r>
            <w:r>
              <w:rPr>
                <w:rFonts w:cs="宋体" w:asciiTheme="minorEastAsia" w:hAnsiTheme="minorEastAsia"/>
                <w:kern w:val="0"/>
              </w:rPr>
              <w:t>提供通过中国合格评定国家认定委员会（CNAS）认可的第三方机构出具的，盖有中国合格评定国家认定委员会（CNAS）公章的检测报告</w:t>
            </w:r>
            <w:r>
              <w:rPr>
                <w:rFonts w:hint="eastAsia" w:cs="宋体" w:asciiTheme="minorEastAsia" w:hAnsiTheme="minorEastAsia"/>
                <w:kern w:val="0"/>
              </w:rPr>
              <w:t xml:space="preserve"> </w:t>
            </w:r>
          </w:p>
        </w:tc>
      </w:tr>
      <w:tr w14:paraId="6E7F789D">
        <w:trPr>
          <w:trHeight w:val="123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DFE8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AD34A"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色彩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8B1F1">
            <w:pPr>
              <w:widowControl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色彩度≧4.398T</w:t>
            </w:r>
            <w:r>
              <w:rPr>
                <w:rFonts w:cs="宋体" w:asciiTheme="minorEastAsia" w:hAnsiTheme="minorEastAsia"/>
                <w:kern w:val="0"/>
              </w:rPr>
              <w:t>rillion</w:t>
            </w:r>
            <w:r>
              <w:rPr>
                <w:rFonts w:hint="eastAsia" w:cs="宋体" w:asciiTheme="minorEastAsia" w:hAnsiTheme="minorEastAsia"/>
                <w:kern w:val="0"/>
              </w:rPr>
              <w:t>(</w:t>
            </w:r>
            <w:r>
              <w:rPr>
                <w:rFonts w:cs="宋体" w:asciiTheme="minorEastAsia" w:hAnsiTheme="minorEastAsia"/>
                <w:kern w:val="0"/>
              </w:rPr>
              <w:t>42</w:t>
            </w:r>
            <w:r>
              <w:rPr>
                <w:rFonts w:hint="eastAsia" w:cs="宋体" w:asciiTheme="minorEastAsia" w:hAnsiTheme="minorEastAsia"/>
                <w:kern w:val="0"/>
              </w:rPr>
              <w:t>bit)，提供国家知识产权局认可的证明材料，提供</w:t>
            </w:r>
            <w:r>
              <w:rPr>
                <w:rFonts w:cs="宋体" w:asciiTheme="minorEastAsia" w:hAnsiTheme="minorEastAsia"/>
                <w:kern w:val="0"/>
              </w:rPr>
              <w:t>通过中国合格评定国家认定委员会（CNAS）认可的第三方机构出具的，盖有中国合格评定国家认定委员会（CNAS）公章的检测报告</w:t>
            </w:r>
          </w:p>
        </w:tc>
      </w:tr>
      <w:tr w14:paraId="5AC89983">
        <w:trPr>
          <w:trHeight w:val="55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554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78194"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观片灯功能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E85A">
            <w:pPr>
              <w:widowControl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显示器具有自动切换阅片灯模式的功能，可通过触控按键快速打开观片灯模式，方便医生查看胶片，提供国家知识产权局认可的证明材料</w:t>
            </w:r>
          </w:p>
        </w:tc>
      </w:tr>
      <w:tr w14:paraId="204AEC22">
        <w:trPr>
          <w:trHeight w:val="43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DD31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88946"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远程质量管理和</w:t>
            </w:r>
            <w:r>
              <w:rPr>
                <w:rFonts w:hint="eastAsia" w:ascii="宋体" w:hAnsi="宋体" w:eastAsia="宋体" w:cs="宋体"/>
                <w:kern w:val="0"/>
              </w:rPr>
              <w:t>质量保证软件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F8136"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提供远程质量控制体系软件WEBQA，可对显示器定时进行DICOM曲线检测，并提供书面检测报告，告知用户显示器是否合规，提供</w:t>
            </w:r>
            <w:r>
              <w:rPr>
                <w:rFonts w:hint="eastAsia" w:ascii="宋体" w:hAnsi="宋体" w:eastAsia="宋体" w:cs="宋体"/>
                <w:kern w:val="0"/>
              </w:rPr>
              <w:t>具有医用显示器质量检测、校准和提供书面报告的功能，提供软件功能截图或者照片。</w:t>
            </w:r>
          </w:p>
          <w:p w14:paraId="58296950"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lang w:eastAsia="zh-CN"/>
              </w:rPr>
            </w:pPr>
          </w:p>
        </w:tc>
      </w:tr>
      <w:tr w14:paraId="4C050DDD">
        <w:trPr>
          <w:trHeight w:val="43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5F6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4411"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原厂生产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22DB">
            <w:pPr>
              <w:widowControl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投标产品为原厂生产，非OEM产品，3C认证证书上制造商名称和生产企业名称须一致。</w:t>
            </w:r>
          </w:p>
        </w:tc>
      </w:tr>
    </w:tbl>
    <w:p w14:paraId="43C302E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3MjcxZWMwNjE1Y2M1NDg4MTI5ZDdmZDcxNjc4YjEifQ=="/>
  </w:docVars>
  <w:rsids>
    <w:rsidRoot w:val="00334310"/>
    <w:rsid w:val="00334310"/>
    <w:rsid w:val="00FB56E0"/>
    <w:rsid w:val="5FDEA78A"/>
    <w:rsid w:val="AEFF38CF"/>
    <w:rsid w:val="B89B2617"/>
    <w:rsid w:val="F6FBC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line="578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9"/>
    <w:rPr>
      <w:rFonts w:ascii="Times New Roman" w:hAnsi="Times New Roman" w:eastAsia="宋体" w:cs="Times New Roman"/>
      <w:b/>
      <w:bCs/>
      <w:kern w:val="4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1011</Characters>
  <Lines>8</Lines>
  <Paragraphs>2</Paragraphs>
  <TotalTime>11</TotalTime>
  <ScaleCrop>false</ScaleCrop>
  <LinksUpToDate>false</LinksUpToDate>
  <CharactersWithSpaces>1186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2021-07-15T04:45:00Z</dcterms:created>
  <dc:creator>1842893405@qq.com</dc:creator>
  <cp:lastModifiedBy>郑耀</cp:lastModifiedBy>
  <dcterms:modified xsi:type="dcterms:W3CDTF">2024-11-14T10:24:51Z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22EE5493682815A8FA5D3567F645CD63_43</vt:lpwstr>
  </property>
</Properties>
</file>